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CA" w:rsidRPr="00750FC9" w:rsidRDefault="004B60CA" w:rsidP="004B60CA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 </w:t>
      </w:r>
      <w:r>
        <w:rPr>
          <w:rFonts w:ascii="Century Gothic" w:hAnsi="Century Gothic"/>
          <w:b/>
          <w:noProof/>
          <w:lang w:eastAsia="ru-RU"/>
        </w:rPr>
        <w:drawing>
          <wp:inline distT="0" distB="0" distL="0" distR="0" wp14:anchorId="695359DC" wp14:editId="3DAB3692">
            <wp:extent cx="543463" cy="552091"/>
            <wp:effectExtent l="0" t="0" r="9525" b="63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7" cy="55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</w:t>
      </w:r>
    </w:p>
    <w:p w:rsidR="004B60CA" w:rsidRPr="00355A26" w:rsidRDefault="004B60CA" w:rsidP="00355A2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55A26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4B60CA" w:rsidRPr="00355A26" w:rsidRDefault="004B60CA" w:rsidP="00355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A26">
        <w:rPr>
          <w:rFonts w:ascii="Times New Roman" w:eastAsia="Calibri" w:hAnsi="Times New Roman" w:cs="Times New Roman"/>
          <w:b/>
          <w:sz w:val="28"/>
          <w:szCs w:val="28"/>
        </w:rPr>
        <w:t>СОБРАНИЕ ПРЕДСТАВИТЕЛЕЙ</w:t>
      </w:r>
    </w:p>
    <w:p w:rsidR="004B60CA" w:rsidRPr="00355A26" w:rsidRDefault="004B60CA" w:rsidP="00355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A26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r w:rsidR="00355A26">
        <w:rPr>
          <w:rFonts w:ascii="Times New Roman" w:eastAsia="Calibri" w:hAnsi="Times New Roman" w:cs="Times New Roman"/>
          <w:b/>
          <w:sz w:val="28"/>
          <w:szCs w:val="28"/>
        </w:rPr>
        <w:t>ЛУНАЧАРСКИЙ</w:t>
      </w:r>
    </w:p>
    <w:p w:rsidR="004B60CA" w:rsidRPr="00355A26" w:rsidRDefault="004B60CA" w:rsidP="00355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A2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355A26">
        <w:rPr>
          <w:rFonts w:ascii="Times New Roman" w:eastAsia="Calibri" w:hAnsi="Times New Roman" w:cs="Times New Roman"/>
          <w:b/>
          <w:sz w:val="28"/>
          <w:szCs w:val="28"/>
        </w:rPr>
        <w:t>СТАВРОПОЛЬСКИЙ</w:t>
      </w:r>
      <w:proofErr w:type="gramEnd"/>
    </w:p>
    <w:p w:rsidR="004B60CA" w:rsidRPr="00355A26" w:rsidRDefault="004B60CA" w:rsidP="00355A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A26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4B60CA" w:rsidRPr="00355A26" w:rsidRDefault="004B60CA" w:rsidP="00355A2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B60CA" w:rsidRPr="00355A26" w:rsidRDefault="004B60CA" w:rsidP="00355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55A2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  (проект)</w:t>
      </w:r>
    </w:p>
    <w:p w:rsidR="004B60CA" w:rsidRPr="00355A26" w:rsidRDefault="004B60CA" w:rsidP="004B60C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355A26">
        <w:rPr>
          <w:rFonts w:ascii="Times New Roman" w:eastAsia="Calibri" w:hAnsi="Times New Roman" w:cs="Times New Roman"/>
          <w:b/>
          <w:bCs/>
          <w:sz w:val="28"/>
          <w:szCs w:val="28"/>
        </w:rPr>
        <w:t>от__________</w:t>
      </w:r>
      <w:proofErr w:type="gramStart"/>
      <w:r w:rsidRPr="00355A26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proofErr w:type="spellEnd"/>
      <w:proofErr w:type="gramEnd"/>
      <w:r w:rsidRPr="00355A26">
        <w:rPr>
          <w:rFonts w:ascii="Times New Roman" w:eastAsia="Calibri" w:hAnsi="Times New Roman" w:cs="Times New Roman"/>
          <w:b/>
          <w:bCs/>
          <w:sz w:val="28"/>
          <w:szCs w:val="28"/>
        </w:rPr>
        <w:t>.                                                                                  № _</w:t>
      </w:r>
    </w:p>
    <w:p w:rsidR="004B60CA" w:rsidRDefault="004B60CA" w:rsidP="004B60CA">
      <w:pPr>
        <w:shd w:val="clear" w:color="auto" w:fill="FFFFFF"/>
        <w:tabs>
          <w:tab w:val="left" w:pos="935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55A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установлении налога на имущество физических лиц на территории сельского поселения </w:t>
      </w:r>
      <w:r w:rsidR="00355A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Луначарский</w:t>
      </w:r>
      <w:r w:rsidRPr="00355A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:rsidR="00AD521D" w:rsidRPr="00355A26" w:rsidRDefault="00AD521D" w:rsidP="004B60CA">
      <w:pPr>
        <w:shd w:val="clear" w:color="auto" w:fill="FFFFFF"/>
        <w:tabs>
          <w:tab w:val="left" w:pos="935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B60CA" w:rsidRPr="00355A26" w:rsidRDefault="004B60CA" w:rsidP="00355A26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355A26">
        <w:rPr>
          <w:rFonts w:ascii="Times New Roman" w:eastAsia="Calibri" w:hAnsi="Times New Roman" w:cs="Times New Roman"/>
          <w:sz w:val="28"/>
          <w:szCs w:val="28"/>
        </w:rPr>
        <w:t>В соответствии с Налоговым кодексом Российской Федерации (в редакции Федерального закона от 04.10.2014г.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 от 09.12.1999г. №</w:t>
      </w:r>
      <w:r w:rsidR="00355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A26">
        <w:rPr>
          <w:rFonts w:ascii="Times New Roman" w:eastAsia="Calibri" w:hAnsi="Times New Roman" w:cs="Times New Roman"/>
          <w:sz w:val="28"/>
          <w:szCs w:val="28"/>
        </w:rPr>
        <w:t>2003-</w:t>
      </w:r>
      <w:r w:rsidRPr="00355A2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«О налогах на имущество физических лиц»», руководствуясь Уставом сельского поселения </w:t>
      </w:r>
      <w:r w:rsid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</w:t>
      </w:r>
      <w:proofErr w:type="gramEnd"/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представителей сельского поселения </w:t>
      </w:r>
      <w:r w:rsid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решило:</w:t>
      </w:r>
    </w:p>
    <w:p w:rsidR="004B60CA" w:rsidRPr="00355A26" w:rsidRDefault="004B60CA" w:rsidP="00355A26">
      <w:pPr>
        <w:spacing w:after="120"/>
        <w:ind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     1. Утвердить прилагаемое Положение о налоге на имущество физических лиц на территории сельского поселения </w:t>
      </w:r>
      <w:r w:rsid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="00355A26" w:rsidRPr="00355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A26">
        <w:rPr>
          <w:rFonts w:ascii="Times New Roman" w:eastAsia="Calibri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4B60CA" w:rsidRPr="00355A26" w:rsidRDefault="004B60CA" w:rsidP="00355A26">
      <w:pPr>
        <w:spacing w:after="120"/>
        <w:ind w:firstLine="283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2. Решение Собрания представителей сельского поселения </w:t>
      </w:r>
      <w:r w:rsid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="00355A26" w:rsidRPr="00355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от </w:t>
      </w:r>
      <w:r w:rsidR="00AD521D">
        <w:rPr>
          <w:rFonts w:ascii="Times New Roman" w:eastAsia="Calibri" w:hAnsi="Times New Roman" w:cs="Times New Roman"/>
          <w:spacing w:val="-1"/>
          <w:sz w:val="28"/>
          <w:szCs w:val="28"/>
        </w:rPr>
        <w:t>11.08.2008</w:t>
      </w: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№ </w:t>
      </w:r>
      <w:r w:rsidR="00AD521D">
        <w:rPr>
          <w:rFonts w:ascii="Times New Roman" w:eastAsia="Calibri" w:hAnsi="Times New Roman" w:cs="Times New Roman"/>
          <w:spacing w:val="-1"/>
          <w:sz w:val="28"/>
          <w:szCs w:val="28"/>
        </w:rPr>
        <w:t>40</w:t>
      </w: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(в ред. от </w:t>
      </w:r>
      <w:r w:rsidR="00AD521D">
        <w:rPr>
          <w:rFonts w:ascii="Times New Roman" w:eastAsia="Calibri" w:hAnsi="Times New Roman" w:cs="Times New Roman"/>
          <w:spacing w:val="-1"/>
          <w:sz w:val="28"/>
          <w:szCs w:val="28"/>
        </w:rPr>
        <w:t>22.04.2010 № 66, от 11.11.2014 № 104, от 09.09.2015 № 132, от 05.02.2016 № 30</w:t>
      </w: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) 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355A26" w:rsidRP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» считать </w:t>
      </w:r>
      <w:proofErr w:type="gramStart"/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>утратившим</w:t>
      </w:r>
      <w:proofErr w:type="gramEnd"/>
      <w:r w:rsidRPr="00355A2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силу.</w:t>
      </w:r>
    </w:p>
    <w:p w:rsidR="00AD521D" w:rsidRPr="00AD521D" w:rsidRDefault="004B60CA" w:rsidP="00AD521D">
      <w:pPr>
        <w:pStyle w:val="a8"/>
        <w:spacing w:after="0" w:line="102" w:lineRule="atLeast"/>
        <w:ind w:firstLine="720"/>
        <w:jc w:val="both"/>
        <w:rPr>
          <w:sz w:val="28"/>
          <w:szCs w:val="28"/>
        </w:rPr>
      </w:pPr>
      <w:r w:rsidRPr="00AD521D">
        <w:rPr>
          <w:rFonts w:eastAsia="Calibri"/>
          <w:sz w:val="28"/>
          <w:szCs w:val="28"/>
        </w:rPr>
        <w:t xml:space="preserve">     </w:t>
      </w:r>
      <w:r w:rsidR="00AD521D" w:rsidRPr="00AD521D">
        <w:rPr>
          <w:sz w:val="28"/>
          <w:szCs w:val="28"/>
        </w:rPr>
        <w:t xml:space="preserve">3. Опубликовать настоящее решение в районной газете «Ставрополь-на-Волге» и на официальном сайте поселения </w:t>
      </w:r>
      <w:r w:rsidR="00AD521D" w:rsidRPr="00AD521D">
        <w:rPr>
          <w:color w:val="000080"/>
          <w:sz w:val="28"/>
          <w:szCs w:val="28"/>
          <w:lang w:val="en-US"/>
        </w:rPr>
        <w:t>http</w:t>
      </w:r>
      <w:r w:rsidR="00AD521D" w:rsidRPr="00AD521D">
        <w:rPr>
          <w:color w:val="000080"/>
          <w:sz w:val="28"/>
          <w:szCs w:val="28"/>
        </w:rPr>
        <w:t>://</w:t>
      </w:r>
      <w:r w:rsidR="00AD521D" w:rsidRPr="00AD521D">
        <w:rPr>
          <w:color w:val="000080"/>
          <w:sz w:val="28"/>
          <w:szCs w:val="28"/>
          <w:lang w:val="en-US"/>
        </w:rPr>
        <w:t>www</w:t>
      </w:r>
      <w:r w:rsidR="00AD521D" w:rsidRPr="00AD521D">
        <w:rPr>
          <w:color w:val="000080"/>
          <w:sz w:val="28"/>
          <w:szCs w:val="28"/>
        </w:rPr>
        <w:t>.</w:t>
      </w:r>
      <w:proofErr w:type="spellStart"/>
      <w:r w:rsidR="00AD521D" w:rsidRPr="00AD521D">
        <w:rPr>
          <w:color w:val="000080"/>
          <w:sz w:val="28"/>
          <w:szCs w:val="28"/>
        </w:rPr>
        <w:t>луначарский</w:t>
      </w:r>
      <w:proofErr w:type="gramStart"/>
      <w:r w:rsidR="00AD521D" w:rsidRPr="00AD521D">
        <w:rPr>
          <w:color w:val="000080"/>
          <w:sz w:val="28"/>
          <w:szCs w:val="28"/>
        </w:rPr>
        <w:t>.с</w:t>
      </w:r>
      <w:proofErr w:type="gramEnd"/>
      <w:r w:rsidR="00AD521D" w:rsidRPr="00AD521D">
        <w:rPr>
          <w:color w:val="000080"/>
          <w:sz w:val="28"/>
          <w:szCs w:val="28"/>
        </w:rPr>
        <w:t>тавропольский-район.рф</w:t>
      </w:r>
      <w:proofErr w:type="spellEnd"/>
      <w:r w:rsidR="00AD521D" w:rsidRPr="00AD521D">
        <w:rPr>
          <w:sz w:val="28"/>
          <w:szCs w:val="28"/>
        </w:rPr>
        <w:t xml:space="preserve">. </w:t>
      </w:r>
    </w:p>
    <w:p w:rsidR="00AD521D" w:rsidRPr="00AD521D" w:rsidRDefault="00AD521D" w:rsidP="00AD521D">
      <w:pPr>
        <w:pStyle w:val="a8"/>
        <w:spacing w:after="0"/>
        <w:rPr>
          <w:sz w:val="28"/>
          <w:szCs w:val="28"/>
        </w:rPr>
      </w:pPr>
      <w:r w:rsidRPr="00AD521D">
        <w:rPr>
          <w:sz w:val="28"/>
          <w:szCs w:val="28"/>
        </w:rPr>
        <w:t>Председатель</w:t>
      </w:r>
      <w:r w:rsidRPr="00AD521D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AD521D">
        <w:rPr>
          <w:sz w:val="28"/>
          <w:szCs w:val="28"/>
        </w:rPr>
        <w:t>Собрания представителей</w:t>
      </w:r>
      <w:r w:rsidRPr="00AD521D">
        <w:rPr>
          <w:sz w:val="28"/>
          <w:szCs w:val="28"/>
        </w:rPr>
        <w:t xml:space="preserve">                                                                                        </w:t>
      </w:r>
      <w:r w:rsidRPr="00AD521D">
        <w:rPr>
          <w:sz w:val="28"/>
          <w:szCs w:val="28"/>
        </w:rPr>
        <w:t>сельского поселения Луначарский</w:t>
      </w:r>
      <w:r w:rsidRPr="00AD521D">
        <w:rPr>
          <w:sz w:val="28"/>
          <w:szCs w:val="28"/>
        </w:rPr>
        <w:t xml:space="preserve">                                                     </w:t>
      </w:r>
      <w:r w:rsidRPr="00AD521D">
        <w:rPr>
          <w:sz w:val="28"/>
          <w:szCs w:val="28"/>
        </w:rPr>
        <w:t>А.В. Наумов</w:t>
      </w:r>
    </w:p>
    <w:p w:rsidR="004B60CA" w:rsidRPr="00AD521D" w:rsidRDefault="004B60CA" w:rsidP="004B60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D521D" w:rsidRDefault="004B60CA" w:rsidP="00AD521D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Times New Roman"/>
          <w:bCs/>
        </w:rPr>
      </w:pP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Глава сельского  поселения  </w:t>
      </w:r>
      <w:r w:rsidR="00355A26">
        <w:rPr>
          <w:rFonts w:ascii="Times New Roman" w:eastAsia="Calibri" w:hAnsi="Times New Roman" w:cs="Times New Roman"/>
          <w:sz w:val="28"/>
          <w:szCs w:val="28"/>
        </w:rPr>
        <w:t>Луначарский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355A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AD521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55A2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55A26">
        <w:rPr>
          <w:rFonts w:ascii="Times New Roman" w:eastAsia="Calibri" w:hAnsi="Times New Roman" w:cs="Times New Roman"/>
          <w:sz w:val="28"/>
          <w:szCs w:val="28"/>
        </w:rPr>
        <w:t>Т.А. Шульга</w:t>
      </w:r>
      <w:r w:rsidRPr="00A93FC9">
        <w:rPr>
          <w:rFonts w:ascii="Calibri" w:eastAsia="Calibri" w:hAnsi="Calibri" w:cs="Times New Roman"/>
          <w:bCs/>
        </w:rPr>
        <w:t xml:space="preserve">                                                                                                                      </w:t>
      </w:r>
      <w:r w:rsidR="00355A26">
        <w:rPr>
          <w:rFonts w:ascii="Calibri" w:eastAsia="Calibri" w:hAnsi="Calibri" w:cs="Times New Roman"/>
          <w:bCs/>
        </w:rPr>
        <w:t xml:space="preserve">       </w:t>
      </w:r>
    </w:p>
    <w:p w:rsidR="004B60CA" w:rsidRPr="00A93FC9" w:rsidRDefault="00AD521D" w:rsidP="004B60C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</w:rPr>
        <w:lastRenderedPageBreak/>
        <w:t xml:space="preserve">                                                                                                                                          </w:t>
      </w:r>
      <w:r w:rsidR="00355A26">
        <w:rPr>
          <w:rFonts w:ascii="Calibri" w:eastAsia="Calibri" w:hAnsi="Calibri" w:cs="Times New Roman"/>
          <w:bCs/>
        </w:rPr>
        <w:t xml:space="preserve">  </w:t>
      </w:r>
      <w:r w:rsidR="004B60CA" w:rsidRPr="00A93FC9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>Утверждено Решением</w:t>
      </w:r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Собрания представителей</w:t>
      </w:r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A93FC9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Самарской области </w:t>
      </w:r>
    </w:p>
    <w:p w:rsidR="004B60CA" w:rsidRPr="00A93FC9" w:rsidRDefault="004B60CA" w:rsidP="004B60CA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highlight w:val="red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от _______  2016 г. № ____</w:t>
      </w:r>
    </w:p>
    <w:p w:rsidR="004B60CA" w:rsidRPr="00A93FC9" w:rsidRDefault="004B60CA" w:rsidP="004B60CA">
      <w:pPr>
        <w:shd w:val="clear" w:color="auto" w:fill="FFFFFF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4B60CA" w:rsidRPr="00061C50" w:rsidRDefault="004B60CA" w:rsidP="004B60CA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4B60CA" w:rsidRPr="00061C50" w:rsidRDefault="004B60CA" w:rsidP="004B60CA">
      <w:pPr>
        <w:shd w:val="clear" w:color="auto" w:fill="FFFFFF"/>
        <w:tabs>
          <w:tab w:val="left" w:leader="underscore" w:pos="49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 налоге на имущество физических лиц на территории</w:t>
      </w: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</w:t>
      </w:r>
      <w:r w:rsidRPr="00355A26">
        <w:rPr>
          <w:rFonts w:ascii="Times New Roman" w:eastAsia="Calibri" w:hAnsi="Times New Roman" w:cs="Times New Roman"/>
          <w:b/>
          <w:sz w:val="24"/>
          <w:szCs w:val="24"/>
        </w:rPr>
        <w:t xml:space="preserve">поселения </w:t>
      </w:r>
      <w:r w:rsidR="00355A26" w:rsidRPr="00355A26">
        <w:rPr>
          <w:rFonts w:ascii="Times New Roman" w:eastAsia="Calibri" w:hAnsi="Times New Roman" w:cs="Times New Roman"/>
          <w:b/>
          <w:sz w:val="24"/>
          <w:szCs w:val="24"/>
        </w:rPr>
        <w:t>Луначарский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4B60CA" w:rsidRPr="00061C50" w:rsidRDefault="004B60CA" w:rsidP="00355A26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положения.</w:t>
      </w:r>
    </w:p>
    <w:p w:rsidR="004B60CA" w:rsidRPr="00061C50" w:rsidRDefault="004B60CA" w:rsidP="00942F77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1.1.Настоящим Положением в соответствии </w:t>
      </w:r>
      <w:r w:rsidRPr="00B7143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с </w:t>
      </w:r>
      <w:hyperlink r:id="rId9" w:history="1">
        <w:r w:rsidRPr="00B71430">
          <w:rPr>
            <w:rFonts w:ascii="Times New Roman" w:eastAsia="Calibri" w:hAnsi="Times New Roman" w:cs="Times New Roman"/>
            <w:color w:val="00466E"/>
            <w:spacing w:val="2"/>
            <w:sz w:val="24"/>
            <w:szCs w:val="24"/>
            <w:shd w:val="clear" w:color="auto" w:fill="FFFFFF"/>
          </w:rPr>
          <w:t>Налоговым кодексом Российской Федерации</w:t>
        </w:r>
      </w:hyperlink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(далее - НК РФ)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 на территории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определяются ставки земельного налога (далее в настоящем Положении - налог), налоговые льготы, основания и порядок их применения, а также порядок и сроки представления налогоплательщиками документов, подтверждающих право на уменьшение налоговой базы.</w:t>
      </w:r>
    </w:p>
    <w:p w:rsidR="004B60CA" w:rsidRPr="00061C50" w:rsidRDefault="004B60CA" w:rsidP="00942F77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1.2.Основные понятия и термины, используемые в настоящем Положении, применяются в значении, установленном законодательством Российской Федерации. </w:t>
      </w:r>
    </w:p>
    <w:p w:rsidR="004B60CA" w:rsidRPr="00061C50" w:rsidRDefault="00942F77" w:rsidP="004B60CA">
      <w:pPr>
        <w:shd w:val="clear" w:color="auto" w:fill="FFFFFF"/>
        <w:tabs>
          <w:tab w:val="left" w:pos="662"/>
        </w:tabs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B60CA" w:rsidRPr="00061C50">
        <w:rPr>
          <w:rFonts w:ascii="Times New Roman" w:eastAsia="Calibri" w:hAnsi="Times New Roman" w:cs="Times New Roman"/>
          <w:sz w:val="24"/>
          <w:szCs w:val="24"/>
        </w:rPr>
        <w:t xml:space="preserve">1.3. Настоящее положение устанавливает, вводит в действие и прекращает действие на территории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="004B60CA" w:rsidRPr="00061C5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налога на имущество физических лиц, обязательного к уплате на данной территории.</w:t>
      </w:r>
    </w:p>
    <w:p w:rsidR="004B60CA" w:rsidRPr="00061C50" w:rsidRDefault="004B60CA" w:rsidP="00355A26">
      <w:pPr>
        <w:shd w:val="clear" w:color="auto" w:fill="FFFFFF"/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2. Налогоплательщики и объект налогообложения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2.1. Налогоплательщиками налога признаются физические лица — собственники имущества, являющиеся объектом налогообложения (далее – объект).</w:t>
      </w:r>
    </w:p>
    <w:p w:rsidR="004B60CA" w:rsidRPr="00061C50" w:rsidRDefault="004B60CA" w:rsidP="00942F77">
      <w:pPr>
        <w:shd w:val="clear" w:color="auto" w:fill="FFFFFF"/>
        <w:suppressAutoHyphens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Объектами налогообложения являются находящееся в собственности физических лиц и расположенное на территории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следующее имущество: жилой дом, жилое помещение (квартира, комната), гараж, </w:t>
      </w:r>
      <w:proofErr w:type="spellStart"/>
      <w:r w:rsidRPr="00061C50">
        <w:rPr>
          <w:rFonts w:ascii="Times New Roman" w:eastAsia="Calibri" w:hAnsi="Times New Roman" w:cs="Times New Roman"/>
          <w:sz w:val="24"/>
          <w:szCs w:val="24"/>
        </w:rPr>
        <w:t>машино</w:t>
      </w:r>
      <w:proofErr w:type="spellEnd"/>
      <w:r w:rsidRPr="00061C50">
        <w:rPr>
          <w:rFonts w:ascii="Times New Roman" w:eastAsia="Calibri" w:hAnsi="Times New Roman" w:cs="Times New Roman"/>
          <w:sz w:val="24"/>
          <w:szCs w:val="24"/>
        </w:rPr>
        <w:t>-место, единый недвижимый комплекс, объект незавершенного строительства, иное здание, строение, помещение и сооружение (п.1 ст.401 НК РФ).</w:t>
      </w:r>
      <w:proofErr w:type="gramEnd"/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2.3. Жилые строения, расположенные на земельных участках, предоставленных для ведения личного подсобного хозяйства, дачного хозяйства, огородничества, садоводства, индивидуального жилищного строительства, относятся к жилым домам (п.2 ст.401 НК РФ).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2.4. Не признается объектом налогообложения имущество, входящее в состав общего имущества многоквартирного дома (п.3 ст.401 НК РФ). </w:t>
      </w:r>
    </w:p>
    <w:p w:rsidR="004B60CA" w:rsidRPr="00061C50" w:rsidRDefault="004B60CA" w:rsidP="00942F77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2.5. В бюджет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зачисляются налоги на имущество физических лиц, </w:t>
      </w:r>
      <w:r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находящееся в пределах границ сельского поселения </w:t>
      </w:r>
      <w:r w:rsidR="00355A26" w:rsidRPr="00355A26">
        <w:rPr>
          <w:rFonts w:ascii="Times New Roman" w:eastAsia="Calibri" w:hAnsi="Times New Roman" w:cs="Times New Roman"/>
          <w:sz w:val="24"/>
          <w:szCs w:val="24"/>
        </w:rPr>
        <w:t>Луначарский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области.  </w:t>
      </w:r>
    </w:p>
    <w:p w:rsidR="004B60CA" w:rsidRPr="00061C50" w:rsidRDefault="004B60CA" w:rsidP="00355A26">
      <w:pPr>
        <w:shd w:val="clear" w:color="auto" w:fill="FFFFFF"/>
        <w:spacing w:before="120" w:after="120"/>
        <w:ind w:hanging="1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3.База по налогу, расчет налога на имущество.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3.1.</w:t>
      </w:r>
      <w:r w:rsidRPr="00061C50">
        <w:rPr>
          <w:rFonts w:ascii="Times New Roman" w:hAnsi="Times New Roman" w:cs="Times New Roman"/>
        </w:rPr>
        <w:t xml:space="preserve"> 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Порядок определения налоговой базы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>исходя из кадастровой стоимости объектов налогообложения определен</w:t>
      </w:r>
      <w:proofErr w:type="gramEnd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в ст.403 НК РФ.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3.2.База по налогу на имущество физических лиц рассчитывается исходя из кадастровой стоимости объекта,  указанная в государственном кадастре по состоянию на 1 января года, который является налоговым периодом (п.1 ст.403 НК РФ)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3.3.Базой по налогу на имущество физических лиц для объекта, который образован  в течение календарного года, признается его кадастровая стоимость на дату постановки на государственный кадастровый учет (абз.1, п.2, ст.403 НК РФ)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3.4.Порядок расчета налога на имущество физических лиц в случае возникновения (прекращения) права собственности на объект в течение календарного года предусмотрен в п.5 ст.408 НК РФ. В этом случае при исчисление суммы налога применяется коэффициент, определяемый как отношение числа полных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>месяцев</w:t>
      </w:r>
      <w:proofErr w:type="gramEnd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в течение которых имущество находилось в собственности физического лица, к 12 (количество месяцев налогового периода). При этом следует учитывать значение, когда возникло (прекратилось) право собственности на объект: до 15-го числа месяца включительно или после. </w:t>
      </w:r>
    </w:p>
    <w:p w:rsidR="004B60CA" w:rsidRDefault="004B60CA" w:rsidP="00942F77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3.5. Порядок исчисления суммы налога на имущество физических лиц по всем случаям начисления предусмотрен ст.408 НК РФ.</w:t>
      </w:r>
    </w:p>
    <w:p w:rsidR="004B60CA" w:rsidRPr="00061C50" w:rsidRDefault="004B60CA" w:rsidP="00355A26">
      <w:pPr>
        <w:shd w:val="clear" w:color="auto" w:fill="FFFFFF"/>
        <w:spacing w:after="120"/>
        <w:ind w:hanging="1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4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61C50">
        <w:rPr>
          <w:rFonts w:ascii="Times New Roman" w:hAnsi="Times New Roman" w:cs="Times New Roman"/>
          <w:b/>
        </w:rPr>
        <w:t xml:space="preserve"> 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>Налоговые вычеты в отношении объектов недвижимого имущества, налоговая база по которым определяется как их кадастровая стоимость.</w:t>
      </w:r>
    </w:p>
    <w:p w:rsidR="004B60CA" w:rsidRPr="00061C50" w:rsidRDefault="004B60CA" w:rsidP="00942F77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4.1. Общая налоговая база по всем объектам недвижимости уменьшается на величину кадастровой стоимости площади объекта недвижимого имущества:</w:t>
      </w:r>
    </w:p>
    <w:p w:rsidR="004B60CA" w:rsidRPr="00061C50" w:rsidRDefault="004B60CA" w:rsidP="004B60CA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- 50 кв. метров для индивидуальных предпринимателей со средней численностью работников не менее 1 человека в предшествующем налоговом периоде;</w:t>
      </w:r>
    </w:p>
    <w:p w:rsidR="004B60CA" w:rsidRPr="00061C50" w:rsidRDefault="004B60CA" w:rsidP="004B60CA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- 100 кв. метров для индивидуальных предпринимателей со средней численностью работников не менее 3 человек за предшествующий налоговый период;</w:t>
      </w:r>
    </w:p>
    <w:p w:rsidR="004B60CA" w:rsidRPr="00061C50" w:rsidRDefault="004B60CA" w:rsidP="004B60CA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- 150 кв. метров для индивидуальных предпринимателей со средней численностью работников не менее 4 человек за предшествующий налоговый период.</w:t>
      </w:r>
    </w:p>
    <w:p w:rsidR="004B60CA" w:rsidRPr="00061C50" w:rsidRDefault="00942F77" w:rsidP="00942F77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="004B60CA" w:rsidRPr="00061C50">
        <w:rPr>
          <w:rFonts w:ascii="Times New Roman" w:eastAsia="Calibri" w:hAnsi="Times New Roman" w:cs="Times New Roman"/>
          <w:bCs/>
          <w:sz w:val="24"/>
          <w:szCs w:val="24"/>
        </w:rPr>
        <w:t>2. Налоговые льготы предоставляются в отношении всех объектов недвижимого имущества при одновременном соблюдении следующих условий: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1) налогоплательщик - индивидуальный предприниматель, средняя численность работников которого не превышает 100 человек и доходы которого по данным бухгалтерского учета в 2014 году без учета налога на добавленную стоимость не превысили 60 млн. рублей, в последующие годы – с учетом утвержденного на соответствующий год коэффициента-дефлятора;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2) за отчетный и (или) налоговый период средняя заработная плата работников составила не менее 2 прожиточных минимумов в месяц, утвержденных постановлением Правительства Самарской области;</w:t>
      </w:r>
    </w:p>
    <w:p w:rsidR="004B60CA" w:rsidRPr="00061C50" w:rsidRDefault="004B60CA" w:rsidP="00942F77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3) в текущем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</w:t>
      </w:r>
      <w:proofErr w:type="gramEnd"/>
    </w:p>
    <w:p w:rsidR="004B60CA" w:rsidRPr="00061C50" w:rsidRDefault="004B60CA" w:rsidP="00355A26">
      <w:pPr>
        <w:shd w:val="clear" w:color="auto" w:fill="FFFFFF"/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5. Налоговая ставка.</w:t>
      </w:r>
    </w:p>
    <w:p w:rsidR="004B60CA" w:rsidRPr="00061C50" w:rsidRDefault="004B60CA" w:rsidP="00942F77">
      <w:pPr>
        <w:shd w:val="clear" w:color="auto" w:fill="FFFFFF"/>
        <w:ind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5.1. Ставка налога устанавливается в зависимости от кадастровой стоимости  объектов налогообложения в следующих размерах:</w:t>
      </w:r>
    </w:p>
    <w:tbl>
      <w:tblPr>
        <w:tblW w:w="98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54"/>
        <w:gridCol w:w="2450"/>
      </w:tblGrid>
      <w:tr w:rsidR="004B60CA" w:rsidRPr="00061C50" w:rsidTr="00BF261B">
        <w:trPr>
          <w:trHeight w:val="355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ind w:firstLine="1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Ставка  налога</w:t>
            </w:r>
          </w:p>
        </w:tc>
      </w:tr>
      <w:tr w:rsidR="004B60CA" w:rsidRPr="00061C50" w:rsidTr="00BF261B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жилые дома, жилые помещения;</w:t>
            </w:r>
          </w:p>
          <w:p w:rsidR="004B60CA" w:rsidRPr="00061C50" w:rsidRDefault="004B60CA" w:rsidP="00BF261B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объекты незавершенного строительства в случае, если проектируемым назначением таких объектов является жилой дом;</w:t>
            </w:r>
          </w:p>
          <w:p w:rsidR="004B60CA" w:rsidRPr="00061C50" w:rsidRDefault="004B60CA" w:rsidP="00BF261B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единые недвижимые комплексы, в состав которых входит хотя бы одно жилое помещение (жилой дом);</w:t>
            </w:r>
          </w:p>
          <w:p w:rsidR="004B60CA" w:rsidRPr="00061C50" w:rsidRDefault="004B60CA" w:rsidP="00BF261B">
            <w:pPr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гаражи и </w:t>
            </w:r>
            <w:proofErr w:type="spellStart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машино</w:t>
            </w:r>
            <w:proofErr w:type="spellEnd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-места;</w:t>
            </w:r>
          </w:p>
          <w:p w:rsidR="004B60CA" w:rsidRPr="00061C50" w:rsidRDefault="004B60CA" w:rsidP="00BF261B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4B60CA" w:rsidRPr="00061C50" w:rsidRDefault="004B60CA" w:rsidP="00BF261B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4B60CA" w:rsidRPr="00061C50" w:rsidRDefault="004B60CA" w:rsidP="00BF261B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</w:p>
          <w:p w:rsidR="004B60CA" w:rsidRPr="00061C50" w:rsidRDefault="004B60CA" w:rsidP="00BF261B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0,3 процента</w:t>
            </w:r>
          </w:p>
        </w:tc>
      </w:tr>
      <w:tr w:rsidR="004B60CA" w:rsidRPr="00061C50" w:rsidTr="00BF261B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включенные в перечень, определяемый в соответствии с пунктом 7 статьи 378.2 Налогового Кодекса РФ, 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предусмотренные абзацем вторым пункта 10 статьи 378.2 Налогового Кодекса РФ, 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0,9 процента – в 2015 году;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1,2 процента – в 2016 году;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1,5 процента – в 2017 году;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1,8 процента – в 2018 году;</w:t>
            </w:r>
          </w:p>
          <w:p w:rsidR="004B60CA" w:rsidRPr="00061C50" w:rsidRDefault="004B60CA" w:rsidP="00BF261B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2,0 процента – в 2019 году и последующие годы.</w:t>
            </w:r>
          </w:p>
        </w:tc>
      </w:tr>
      <w:tr w:rsidR="004B60CA" w:rsidRPr="00061C50" w:rsidTr="00BF261B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61C50">
              <w:rPr>
                <w:rFonts w:ascii="Times New Roman" w:hAnsi="Times New Roman" w:cs="Times New Roman"/>
              </w:rPr>
              <w:t>2 процента</w:t>
            </w:r>
          </w:p>
        </w:tc>
      </w:tr>
      <w:tr w:rsidR="004B60CA" w:rsidRPr="00061C50" w:rsidTr="00BF261B">
        <w:trPr>
          <w:trHeight w:val="34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60CA" w:rsidRPr="00061C50" w:rsidRDefault="004B60CA" w:rsidP="00BF261B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0,5 процента</w:t>
            </w:r>
          </w:p>
        </w:tc>
      </w:tr>
    </w:tbl>
    <w:p w:rsidR="004B60CA" w:rsidRPr="00061C50" w:rsidRDefault="004B60CA" w:rsidP="004B60CA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</w:p>
    <w:p w:rsidR="004B60CA" w:rsidRPr="00061C50" w:rsidRDefault="004B60CA" w:rsidP="00355A26">
      <w:pPr>
        <w:shd w:val="clear" w:color="auto" w:fill="FFFFFF"/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6. Порядок предоставления льгот по налогу на имущество.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6.1. Перечень льготных категорий граждан определен в статье 407 НК РФ.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6.2.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налоговый орган по своему выбору в срок до 1 ноября года, </w:t>
      </w:r>
      <w:r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>являющегося налоговым периодом, начиная с которого в отношении указанных объектов применяется налоговая льгота.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6.3. Если физлицу уже предоставлялась льгота в соответствии с Законом о налоге на имущество физических лиц, он вправе не подавать документы и заявление повторно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ч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.4 ст.3 от 04.10.2014 №284-ФЗ)</w:t>
      </w:r>
    </w:p>
    <w:p w:rsidR="004B60CA" w:rsidRPr="00061C50" w:rsidRDefault="004B60CA" w:rsidP="00942F77">
      <w:pPr>
        <w:shd w:val="clear" w:color="auto" w:fill="FFFFFF"/>
        <w:spacing w:after="12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6.4.Если физлицо, имеющее право на льготу, является собственником нескольких объектов налогообложения одного вида (например, двух квартир), это лицо до 1 ноября налогового периода, начиная с которого в отношении объектов применяется льгота, представляет заявление. В нем указывается объект, в отношении которого будет применена льгота. При отсутствии такого заявления освобождение предоставляется в отношении объекта с максимальной суммой налога к уплате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п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.7 ст.407 НК РФ)</w:t>
      </w:r>
    </w:p>
    <w:p w:rsidR="004B60CA" w:rsidRPr="00061C50" w:rsidRDefault="004B60CA" w:rsidP="00355A26">
      <w:pPr>
        <w:shd w:val="clear" w:color="auto" w:fill="FFFFFF"/>
        <w:spacing w:after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7. Срок уплаты налога.</w:t>
      </w:r>
    </w:p>
    <w:p w:rsidR="004B60CA" w:rsidRPr="00061C50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7.1. Налог подлежит уплате налогоплательщиками в срок не позднее 1 декабря года, следующего за истекшим налоговым периодом (п.1 ст.409 НК РФ).</w:t>
      </w:r>
    </w:p>
    <w:p w:rsidR="004B60CA" w:rsidRDefault="004B60CA" w:rsidP="00942F77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7.2.Порядок и сроки уплаты налога на имущество физических лиц в целом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определены статьей 409 НК РФ.</w:t>
      </w:r>
    </w:p>
    <w:p w:rsidR="004B60CA" w:rsidRDefault="004B60CA" w:rsidP="004B60C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B60CA" w:rsidRPr="00A93FC9" w:rsidRDefault="004B60CA" w:rsidP="004B60C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:rsidR="00DE0527" w:rsidRDefault="00DE0527"/>
    <w:sectPr w:rsidR="00DE0527" w:rsidSect="00AD521D">
      <w:headerReference w:type="default" r:id="rId10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4A9" w:rsidRDefault="00E854A9">
      <w:pPr>
        <w:spacing w:after="0" w:line="240" w:lineRule="auto"/>
      </w:pPr>
      <w:r>
        <w:separator/>
      </w:r>
    </w:p>
  </w:endnote>
  <w:endnote w:type="continuationSeparator" w:id="0">
    <w:p w:rsidR="00E854A9" w:rsidRDefault="00E8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4A9" w:rsidRDefault="00E854A9">
      <w:pPr>
        <w:spacing w:after="0" w:line="240" w:lineRule="auto"/>
      </w:pPr>
      <w:r>
        <w:separator/>
      </w:r>
    </w:p>
  </w:footnote>
  <w:footnote w:type="continuationSeparator" w:id="0">
    <w:p w:rsidR="00E854A9" w:rsidRDefault="00E8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170951"/>
      <w:docPartObj>
        <w:docPartGallery w:val="Page Numbers (Top of Page)"/>
        <w:docPartUnique/>
      </w:docPartObj>
    </w:sdtPr>
    <w:sdtEndPr/>
    <w:sdtContent>
      <w:p w:rsidR="00B71430" w:rsidRDefault="004B60C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F77">
          <w:rPr>
            <w:noProof/>
          </w:rPr>
          <w:t>2</w:t>
        </w:r>
        <w:r>
          <w:fldChar w:fldCharType="end"/>
        </w:r>
      </w:p>
    </w:sdtContent>
  </w:sdt>
  <w:p w:rsidR="00B71430" w:rsidRDefault="00E854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379F"/>
    <w:multiLevelType w:val="hybridMultilevel"/>
    <w:tmpl w:val="C584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8FB"/>
    <w:rsid w:val="00355A26"/>
    <w:rsid w:val="004B60CA"/>
    <w:rsid w:val="008C58FB"/>
    <w:rsid w:val="00942F77"/>
    <w:rsid w:val="00AD521D"/>
    <w:rsid w:val="00DE0527"/>
    <w:rsid w:val="00E06635"/>
    <w:rsid w:val="00E854A9"/>
    <w:rsid w:val="00F0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0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0CA"/>
  </w:style>
  <w:style w:type="paragraph" w:styleId="a6">
    <w:name w:val="Balloon Text"/>
    <w:basedOn w:val="a"/>
    <w:link w:val="a7"/>
    <w:uiPriority w:val="99"/>
    <w:semiHidden/>
    <w:unhideWhenUsed/>
    <w:rsid w:val="004B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0C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D52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0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0CA"/>
  </w:style>
  <w:style w:type="paragraph" w:styleId="a6">
    <w:name w:val="Balloon Text"/>
    <w:basedOn w:val="a"/>
    <w:link w:val="a7"/>
    <w:uiPriority w:val="99"/>
    <w:semiHidden/>
    <w:unhideWhenUsed/>
    <w:rsid w:val="004B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0C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D52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7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2016-02-24T09:46:00Z</cp:lastPrinted>
  <dcterms:created xsi:type="dcterms:W3CDTF">2016-02-24T08:39:00Z</dcterms:created>
  <dcterms:modified xsi:type="dcterms:W3CDTF">2016-02-24T09:47:00Z</dcterms:modified>
</cp:coreProperties>
</file>