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 w:val="false"/>
        <w:suppressAutoHyphens w:val="true"/>
        <w:spacing w:before="0" w:after="0"/>
        <w:jc w:val="center"/>
        <w:rPr/>
      </w:pPr>
      <w:r>
        <w:rPr/>
        <w:drawing>
          <wp:inline distT="0" distB="0" distL="0" distR="0">
            <wp:extent cx="609600" cy="70675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Arial Unicode MS" w:cs="Tahoma" w:ascii="Times New Roman" w:hAnsi="Times New Roman"/>
          <w:color w:val="000000"/>
          <w:sz w:val="24"/>
          <w:szCs w:val="24"/>
          <w:lang w:eastAsia="en-US" w:bidi="en-US"/>
        </w:rPr>
      </w:pPr>
      <w:r>
        <w:rPr>
          <w:rFonts w:eastAsia="Arial Unicode MS" w:cs="Tahoma" w:ascii="Times New Roman" w:hAnsi="Times New Roman"/>
          <w:color w:val="000000"/>
          <w:sz w:val="24"/>
          <w:szCs w:val="24"/>
          <w:lang w:eastAsia="en-US" w:bidi="en-US"/>
        </w:rPr>
        <w:t>Российская Федерация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Arial Unicode MS" w:cs="Tahoma" w:ascii="Times New Roman" w:hAnsi="Times New Roman"/>
          <w:color w:val="000000"/>
          <w:sz w:val="24"/>
          <w:szCs w:val="24"/>
          <w:lang w:eastAsia="en-US" w:bidi="en-US"/>
        </w:rPr>
      </w:pPr>
      <w:r>
        <w:rPr>
          <w:rFonts w:eastAsia="Arial Unicode MS" w:cs="Tahoma" w:ascii="Times New Roman" w:hAnsi="Times New Roman"/>
          <w:color w:val="000000"/>
          <w:sz w:val="24"/>
          <w:szCs w:val="24"/>
          <w:lang w:eastAsia="en-US" w:bidi="en-US"/>
        </w:rPr>
        <w:t>Самарская область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  <w:t xml:space="preserve">СОБРАНИЕ ПРЕДСТАВИТЕЛЕЙ 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  <w:t>СЕЛЬСКОГО ПОСЕЛЕНИЯ Луначарский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bCs/>
          <w:caps/>
          <w:sz w:val="24"/>
          <w:szCs w:val="24"/>
          <w:lang w:eastAsia="ar-SA"/>
        </w:rPr>
        <w:t>САМАРСКОЙ ОБЛАСТИ</w:t>
      </w:r>
    </w:p>
    <w:p>
      <w:pPr>
        <w:pStyle w:val="Normal"/>
        <w:widowControl w:val="false"/>
        <w:suppressAutoHyphens w:val="true"/>
        <w:spacing w:before="0" w:after="0"/>
        <w:rPr>
          <w:rFonts w:eastAsia="Times New Roman" w:cs="Cambria" w:ascii="Times New Roman" w:hAnsi="Times New Roman"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sz w:val="24"/>
          <w:szCs w:val="24"/>
          <w:lang w:eastAsia="ar-SA"/>
        </w:rPr>
        <w:t xml:space="preserve">ПРОЕКТ </w:t>
      </w:r>
      <w:r>
        <w:rPr>
          <w:rFonts w:eastAsia="Times New Roman" w:cs="Cambria" w:ascii="Times New Roman" w:hAnsi="Times New Roman"/>
          <w:b/>
          <w:sz w:val="24"/>
          <w:szCs w:val="24"/>
          <w:lang w:eastAsia="ar-SA"/>
        </w:rPr>
        <w:t>РЕШЕНИ</w:t>
      </w:r>
      <w:r>
        <w:rPr>
          <w:rFonts w:eastAsia="Times New Roman" w:cs="Cambria" w:ascii="Times New Roman" w:hAnsi="Times New Roman"/>
          <w:b/>
          <w:sz w:val="24"/>
          <w:szCs w:val="24"/>
          <w:lang w:eastAsia="ar-SA"/>
        </w:rPr>
        <w:t>Я</w:t>
      </w:r>
      <w:r>
        <w:rPr>
          <w:rFonts w:eastAsia="Times New Roman" w:cs="Cambria" w:ascii="Times New Roman" w:hAnsi="Times New Roman"/>
          <w:b/>
          <w:sz w:val="24"/>
          <w:szCs w:val="24"/>
          <w:lang w:eastAsia="ar-SA"/>
        </w:rPr>
        <w:t xml:space="preserve"> 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eastAsia="Times New Roman" w:cs="Cambria" w:ascii="Times New Roman" w:hAnsi="Times New Roman"/>
          <w:b/>
          <w:sz w:val="24"/>
          <w:szCs w:val="24"/>
          <w:lang w:eastAsia="ar-SA"/>
        </w:rPr>
      </w:pPr>
      <w:r>
        <w:rPr>
          <w:rFonts w:eastAsia="Times New Roman" w:cs="Cambria" w:ascii="Times New Roman" w:hAnsi="Times New Roman"/>
          <w:b/>
          <w:sz w:val="24"/>
          <w:szCs w:val="24"/>
          <w:lang w:eastAsia="ar-SA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 утверждении порядка организации и проведения общественных обсуждений на территории сельского поселения Луначарский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со ст. 5.1 Градостроительного кодекса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 Луначарский муниципального района Ставропо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льский Самарской области, учитывая протест прокурора Ставропольского района, Собрание представителей сельского поселения Луначарский муниципального района Ставропольский Самарской области решило: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Порядок организации и проведения общественных обсуждений на территории сельского поселения Луначарский муниципального района Ставропольский Самарской области (согласно Приложения к настоящему решению).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Опубликовать настоящее решение в газете «Луначарский-Вестник» и на официальном сайте администрации сельского поселения Луначарский в сети Интернет 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htt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://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lunacharsky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stavrsp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ru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>
      <w:pPr>
        <w:pStyle w:val="ListParagraph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собрания представителей</w:t>
      </w:r>
    </w:p>
    <w:p>
      <w:pPr>
        <w:pStyle w:val="ListParagraph"/>
        <w:spacing w:before="0" w:after="0"/>
        <w:contextualSpacing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Луначарский</w:t>
      </w:r>
    </w:p>
    <w:p>
      <w:pPr>
        <w:pStyle w:val="ListParagraph"/>
        <w:spacing w:before="0" w:after="0"/>
        <w:contextualSpacing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spacing w:before="0" w:after="0"/>
        <w:contextualSpacing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А.В. Наумов  </w:t>
      </w:r>
    </w:p>
    <w:p>
      <w:pPr>
        <w:pStyle w:val="ListParagraph"/>
        <w:spacing w:before="0" w:after="0"/>
        <w:contextualSpacing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 Луначарский</w:t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Т.А. Шульга</w:t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right"/>
        <w:rPr/>
      </w:pPr>
      <w:r>
        <w:rPr/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</w:t>
      </w:r>
      <w:r>
        <w:rPr>
          <w:rFonts w:cs="Times New Roman" w:ascii="Times New Roman" w:hAnsi="Times New Roman"/>
          <w:sz w:val="24"/>
          <w:szCs w:val="24"/>
        </w:rPr>
        <w:t>проекту р</w:t>
      </w:r>
      <w:r>
        <w:rPr>
          <w:rFonts w:cs="Times New Roman" w:ascii="Times New Roman" w:hAnsi="Times New Roman"/>
          <w:sz w:val="24"/>
          <w:szCs w:val="24"/>
        </w:rPr>
        <w:t>ешени</w:t>
      </w:r>
      <w:r>
        <w:rPr>
          <w:rFonts w:cs="Times New Roman" w:ascii="Times New Roman" w:hAnsi="Times New Roman"/>
          <w:sz w:val="24"/>
          <w:szCs w:val="24"/>
        </w:rPr>
        <w:t>я</w:t>
      </w:r>
      <w:r>
        <w:rPr>
          <w:rFonts w:cs="Times New Roman" w:ascii="Times New Roman" w:hAnsi="Times New Roman"/>
          <w:sz w:val="24"/>
          <w:szCs w:val="24"/>
        </w:rPr>
        <w:t xml:space="preserve"> Собрания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представителей сельского поселения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Луначарский муниципального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района Ставропольский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ind w:left="0" w:right="0" w:firstLine="5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0" w:right="0" w:firstLine="54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ПОРЯДОК ОРГАНИЗАЦИИ И ПРОВЕДЕНИЯ ОБЩЕСТВЕННЫХ ОБСУЖДЕНИЙ НА ТЕРРИТОРИИ СЕЛЬСКОГО ПОСЕЛЕНИЯ ЛУНАЧАРСКИЙ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left="0" w:right="0" w:firstLine="54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в настоящем порядке - проекты) в соответствии с уставом муниципального образования сельского поселения Луначарский муниципального района Ставропольский Самарской области (или) нормативным правовым актом представительного органа муниципального образования и с учетом положений Градостроительного Кодекса проводятся общественные обсуждения, за исключением случаев, предусмотренных Градостроительным кодексом и другими федеральными законами РФ.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Участниками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bookmarkStart w:id="1" w:name="Par5"/>
      <w:bookmarkEnd w:id="1"/>
      <w:r>
        <w:rPr>
          <w:rFonts w:cs="Times New Roman" w:ascii="Times New Roman" w:hAnsi="Times New Roman"/>
          <w:sz w:val="24"/>
          <w:szCs w:val="24"/>
        </w:rPr>
        <w:t xml:space="preserve">3. Участниками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3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частью 3 статьи 39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оповещение о начале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bookmarkStart w:id="2" w:name="Par8"/>
      <w:bookmarkEnd w:id="2"/>
      <w:r>
        <w:rPr>
          <w:rFonts w:cs="Times New Roman" w:ascii="Times New Roman" w:hAnsi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"Интернет" (далее в настоящем порядке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 услуг (далее - информационные системы) и открытие экспозиции или экспозиций такого проекта;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подготовка и оформление протокола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Оповещение о начале общественных обсуждений должно содержать: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информацию о проекте, подлежащем рассмотрению на общественных обсуждениях, и перечень информационных материалов к такому проекту;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информацию о порядке и сроках проведения общественных обсуждений по проекту, подлежащему рассмотрению на общественных обсуждениях;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информацию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обсуждениях.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Оповещение о начале общественных обсуждений: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общественных обсуждений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"Par5"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пункте 3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 к указанной информации.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В течение всего периода размещения в соответствии с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"Par8"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подпунктом 2 пункта 4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порядка, подлежащего рассмотрению на общественных обсуждениях,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обсуждений) и (или) разработчика проекта, подлежащего рассмотрению на общественных обсуждениях.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bookmarkStart w:id="3" w:name="Par29"/>
      <w:bookmarkEnd w:id="3"/>
      <w:r>
        <w:rPr>
          <w:rFonts w:cs="Times New Roman" w:ascii="Times New Roman" w:hAnsi="Times New Roman"/>
          <w:sz w:val="24"/>
          <w:szCs w:val="24"/>
        </w:rPr>
        <w:t xml:space="preserve">9. В период размещения в соответствии с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"Par8"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пунктом 2 пункта 4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 проекта, подлежащего рассмотрению на общественных обсуждениях, и информационных материалов к нему и проведения экспозиции или экспозиций такого проекта участники общественных обсуждений, прошедшие в соответствии с пунктом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"Par35"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11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 идентификацию, имеют право вносить предложения и замечания, касающиеся такого проекта: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посредством официального сайта или информационных систем;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в письменной форме в адрес организатора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Предложения и замечания, внесенные в соответствии с пунктом 9 настоящего порядка, подлежат регистрации, а также обязательному рассмотрению организатором общественных обсуждений, за исключением случая, предусмотренного пунктом 14 настоящего порядка.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bookmarkStart w:id="4" w:name="Par35"/>
      <w:bookmarkEnd w:id="4"/>
      <w:r>
        <w:rPr>
          <w:rFonts w:cs="Times New Roman" w:ascii="Times New Roman" w:hAnsi="Times New Roman"/>
          <w:sz w:val="24"/>
          <w:szCs w:val="24"/>
        </w:rPr>
        <w:t>11. Участники общественных обсуждений 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 Не требуется представление указанных в пункте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"Par35"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11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пункте </w:t>
      </w:r>
      <w:r>
        <w:fldChar w:fldCharType="begin"/>
      </w:r>
      <w:r>
        <w:instrText> HYPERLINK "file:///C:\Users\Пользователь\Downloads\Порядок общественные обсуждения для СЕЛ.ПОС. (1).docx" \l "Par35"</w:instrText>
      </w:r>
      <w:r>
        <w:fldChar w:fldCharType="separate"/>
      </w:r>
      <w:r>
        <w:rPr>
          <w:rStyle w:val="Style14"/>
          <w:rFonts w:cs="Times New Roman" w:ascii="Times New Roman" w:hAnsi="Times New Roman"/>
          <w:color w:val="00000A"/>
          <w:sz w:val="24"/>
          <w:szCs w:val="24"/>
          <w:u w:val="none"/>
        </w:rPr>
        <w:t>11</w:t>
      </w:r>
      <w: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порядка, может использоваться единая система идентификации и аутентификации.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13. Обработка персональных данных участников общественных обсуждений  осуществляется с учетом требований, установленных Федеральным </w:t>
      </w:r>
      <w:hyperlink r:id="rId4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законом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от 27 июля 2006 года N 152-ФЗ "О персональных данных".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bookmarkStart w:id="5" w:name="Par38"/>
      <w:bookmarkEnd w:id="5"/>
      <w:r>
        <w:rPr>
          <w:rFonts w:cs="Times New Roman" w:ascii="Times New Roman" w:hAnsi="Times New Roman"/>
          <w:sz w:val="24"/>
          <w:szCs w:val="24"/>
        </w:rPr>
        <w:t>14. Предложения и замечания, внесенные в соответствии с пунктом 9 настоящего порядка, не рассматриваются в случае выявления факта представления участником общественных обсуждений недостоверных сведений.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 Организатором общественных обсуждений 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 Официальный сайт и (или) информационные системы должны обеспечивать возможность: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 Организатор общественных обсуждений подготавливает и оформляет протокол общественных обсуждений, в котором указываются: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дата оформления протокола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информация об организаторе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информация, содержащаяся в опубликованном оповещении о начале общественных обсуждений, дата и источник его опубликования;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 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 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20. На основании протокола общественных обсуждений организатор общественных обсуждений  осуществляет подготовку заключения о результатах общественных обсуждений.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21. В заключении о результатах общественных обсуждений должны быть указаны: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дата оформления заключения о результатах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обсуждениях;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обсуждений;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обсуждений.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22.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>
      <w:pPr>
        <w:pStyle w:val="Normal"/>
        <w:spacing w:lineRule="auto" w:line="240" w:before="20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23. Срок проведения общественных обсуждений по проектам правил благоустройства территорий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менее одного месяца и более трех месяцев.</w:t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568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800" w:hanging="720"/>
      </w:pPr>
    </w:lvl>
    <w:lvl w:ilvl="3">
      <w:start w:val="1"/>
      <w:numFmt w:val="decimal"/>
      <w:lvlText w:val="%4"/>
      <w:lvlJc w:val="left"/>
      <w:pPr>
        <w:ind w:left="2160" w:hanging="720"/>
      </w:pPr>
    </w:lvl>
    <w:lvl w:ilvl="4">
      <w:start w:val="1"/>
      <w:numFmt w:val="decimal"/>
      <w:lvlText w:val="%5"/>
      <w:lvlJc w:val="left"/>
      <w:pPr>
        <w:ind w:left="2880" w:hanging="1080"/>
      </w:pPr>
    </w:lvl>
    <w:lvl w:ilvl="5">
      <w:start w:val="1"/>
      <w:numFmt w:val="decimal"/>
      <w:lvlText w:val="%6"/>
      <w:lvlJc w:val="left"/>
      <w:pPr>
        <w:ind w:left="3240" w:hanging="1080"/>
      </w:pPr>
    </w:lvl>
    <w:lvl w:ilvl="6">
      <w:start w:val="1"/>
      <w:numFmt w:val="decimal"/>
      <w:lvlText w:val="%7"/>
      <w:lvlJc w:val="left"/>
      <w:pPr>
        <w:ind w:left="3960" w:hanging="1440"/>
      </w:pPr>
    </w:lvl>
    <w:lvl w:ilvl="7">
      <w:start w:val="1"/>
      <w:numFmt w:val="decimal"/>
      <w:lvlText w:val="%8"/>
      <w:lvlJc w:val="left"/>
      <w:pPr>
        <w:ind w:left="4320" w:hanging="1440"/>
      </w:pPr>
    </w:lvl>
    <w:lvl w:ilvl="8">
      <w:start w:val="1"/>
      <w:numFmt w:val="decimal"/>
      <w:lvlText w:val="%9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6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8493f"/>
    <w:pPr>
      <w:widowControl/>
      <w:suppressAutoHyphens w:val="true"/>
      <w:bidi w:val="0"/>
      <w:spacing w:lineRule="auto" w:line="276" w:before="0" w:after="200"/>
      <w:jc w:val="left"/>
    </w:pPr>
    <w:rPr>
      <w:rFonts w:cs="" w:ascii="Calibri" w:hAnsi="Calibri" w:eastAsia="Arial Unicode MS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uiPriority w:val="99"/>
    <w:semiHidden/>
    <w:unhideWhenUsed/>
    <w:rsid w:val="00e8493f"/>
    <w:basedOn w:val="DefaultParagraphFont"/>
    <w:rPr>
      <w:color w:val="0000FF"/>
      <w:u w:val="single"/>
      <w:lang w:val="zxx" w:eastAsia="zxx" w:bidi="zxx"/>
    </w:rPr>
  </w:style>
  <w:style w:type="character" w:styleId="Style15" w:customStyle="1">
    <w:name w:val="Текст выноски Знак"/>
    <w:uiPriority w:val="99"/>
    <w:semiHidden/>
    <w:link w:val="a5"/>
    <w:rsid w:val="00a450e2"/>
    <w:basedOn w:val="DefaultParagraphFont"/>
    <w:rPr>
      <w:rFonts w:ascii="Tahoma" w:hAnsi="Tahoma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e8493f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a450e2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11E8A23629C31AA11279EE700CE7847518BCC783578E5BBC7F6476A1891B51425FA61ADE45274EAJ" TargetMode="External"/><Relationship Id="rId4" Type="http://schemas.openxmlformats.org/officeDocument/2006/relationships/hyperlink" Target="consultantplus://offline/ref=611E8A23629C31AA11279EE700CE78475181CA7D337AE5BBC7F6476A1879E1J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2018-03-06T11:39:00Z</dcterms:created>
  <dc:creator>Пользователь</dc:creator>
  <dc:language>ru-RU</dc:language>
  <cp:lastModifiedBy>Пользователь</cp:lastModifiedBy>
  <cp:lastPrinted>2018-03-13T12:42:00Z</cp:lastPrinted>
  <dcterms:modified xsi:type="dcterms:W3CDTF">2018-03-13T12:43:00Z</dcterms:modified>
  <cp:revision>10</cp:revision>
</cp:coreProperties>
</file>