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both"/>
        <w:outlineLvl w:val="0"/>
        <w:rPr>
          <w:rFonts w:eastAsia="Times New Roman" w:cs="Times New Roman" w:ascii="Times New Roman" w:hAnsi="Times New Roman"/>
          <w:b/>
          <w:bCs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48"/>
          <w:szCs w:val="48"/>
          <w:lang w:eastAsia="ru-RU"/>
        </w:rPr>
        <w:t xml:space="preserve">                              </w:t>
      </w:r>
    </w:p>
    <w:p>
      <w:pPr>
        <w:pStyle w:val="Normal"/>
        <w:keepNext/>
        <w:tabs>
          <w:tab w:val="left" w:pos="0" w:leader="none"/>
        </w:tabs>
        <w:suppressAutoHyphens w:val="true"/>
        <w:spacing w:lineRule="auto" w:line="240" w:before="0" w:after="0"/>
        <w:ind w:left="284" w:right="0" w:hanging="0"/>
        <w:outlineLvl w:val="0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  </w:t>
      </w:r>
      <w:bookmarkStart w:id="0" w:name="_GoBack"/>
      <w:bookmarkEnd w:id="0"/>
      <w:r>
        <w:rPr>
          <w:rFonts w:eastAsia="Times New Roman" w:cs="Calibri"/>
          <w:bCs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eastAsia="Times New Roman" w:cs="Calibri"/>
          <w:bCs/>
          <w:sz w:val="24"/>
          <w:szCs w:val="24"/>
          <w:lang w:eastAsia="ar-SA"/>
        </w:rPr>
        <w:drawing>
          <wp:inline distT="0" distB="0" distL="0" distR="0">
            <wp:extent cx="1326515" cy="114490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keepNext/>
        <w:tabs>
          <w:tab w:val="left" w:pos="0" w:leader="none"/>
        </w:tabs>
        <w:suppressAutoHyphens w:val="true"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  <w:t>Российская Федерация</w:t>
      </w:r>
    </w:p>
    <w:p>
      <w:pPr>
        <w:pStyle w:val="Normal"/>
        <w:keepNext/>
        <w:tabs>
          <w:tab w:val="left" w:pos="0" w:leader="none"/>
        </w:tabs>
        <w:suppressAutoHyphens w:val="true"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  <w:t>Самарская область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СОБРАНИЕ ПРЕДСТАВИТЕЛЕЙ СЕЛЬСКОГО ПОСЕЛЕНИЯ ЛУНАЧАРСКИЙ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МУНИЦИПАЛЬНОГО РАЙОНА СТАВРОПОЛЬСКИЙ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САМАРСКОЙ ОБЛАСТИ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 xml:space="preserve">ПРОЕКТ 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РЕШЕНИ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Я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360" w:beforeAutospacing="1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 одобрении проекта дополнительного Соглашения между Администрацией сельского поселения Луначарский муниципального района Ставропольский Самарской области и Администрацией муниципального района Ставропольский Самарской области о передаче осуществления части полномочий по решению вопросов местного значения поселения в сфере градостроительной деятельности</w:t>
      </w:r>
    </w:p>
    <w:p>
      <w:pPr>
        <w:pStyle w:val="Normal"/>
        <w:spacing w:lineRule="auto" w:line="360" w:beforeAutospacing="1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руководствуясь Уставом сельского поселения Луначарский муниципального района Ставропольский Самарской области, Собрание Представителей сельского поселения Луначарский муниципального района Ставропольский Самарской области </w:t>
      </w:r>
    </w:p>
    <w:p>
      <w:pPr>
        <w:pStyle w:val="Normal"/>
        <w:spacing w:lineRule="auto" w:line="360" w:beforeAutospacing="1" w:after="0"/>
        <w:jc w:val="both"/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РЕШИЛО:</w:t>
      </w:r>
    </w:p>
    <w:p>
      <w:pPr>
        <w:pStyle w:val="Normal"/>
        <w:spacing w:lineRule="auto" w:line="360" w:before="0" w:after="0"/>
        <w:ind w:left="0" w:right="0" w:firstLine="539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Одобрить проект дополнительного  Соглашения  между Администрацией сельского поселения Луначарский муниципального района Ставропольский Самарской области и Администрацией муниципального района Ставропольский Самарской области  о передаче осуществления части полномочий по решению вопросов местного значения поселения в сфере градостроительной деятельности согласно Приложению № 1 к настоящему решению.</w:t>
      </w:r>
    </w:p>
    <w:p>
      <w:pPr>
        <w:pStyle w:val="Normal"/>
        <w:spacing w:lineRule="auto" w:line="360" w:beforeAutospacing="1" w:after="0"/>
        <w:ind w:left="0" w:right="0" w:firstLine="709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val="en-US"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Настоящее Решение подлежит официальному опубликованию в газете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 Вестник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и  на официальном сайте администрации сельского поселения Луначарский в сети Интернет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val="en-US" w:eastAsia="ru-RU"/>
        </w:rPr>
        <w:t>htt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val="en-US" w:eastAsia="ru-RU"/>
        </w:rPr>
        <w:t>lunacharsky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val="en-US" w:eastAsia="ru-RU"/>
        </w:rPr>
        <w:t>stavrsp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val="en-US" w:eastAsia="ru-RU"/>
        </w:rPr>
        <w:t>ru</w:t>
      </w:r>
    </w:p>
    <w:p>
      <w:pPr>
        <w:pStyle w:val="Normal"/>
        <w:spacing w:lineRule="auto" w:line="360" w:beforeAutospacing="1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Настоящее Решение вступает в силу после  официального опубликования.</w:t>
      </w:r>
    </w:p>
    <w:p>
      <w:pPr>
        <w:pStyle w:val="Normal"/>
        <w:spacing w:lineRule="auto" w:line="240" w:beforeAutospacing="1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Председатель собрания представителей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сельского поселения Луначарский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Самарской области                                                                                           А.В. Наумов</w:t>
      </w:r>
    </w:p>
    <w:p>
      <w:pPr>
        <w:pStyle w:val="Normal"/>
        <w:spacing w:lineRule="auto" w:line="240" w:beforeAutospacing="1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Глава сельского поселения Луначарский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Самарской области                                                                                          Т.А. Шульга</w:t>
      </w:r>
    </w:p>
    <w:p>
      <w:pPr>
        <w:pStyle w:val="Normal"/>
        <w:spacing w:lineRule="auto" w:line="360" w:beforeAutospacing="1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Дополнительное соглашение № 2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Соглашение № 9 от 10.12.2014 года «О делегировании полномочий сельского поселения Луначарский муниципального района Ставропольский Самарской области на уровень муниципального района Ставропольский Самарской области»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сельское поселение Луначарский</w:t>
        <w:tab/>
        <w:tab/>
        <w:tab/>
        <w:tab/>
        <w:t xml:space="preserve">    </w:t>
        <w:tab/>
        <w:tab/>
        <w:t>«__» ____ 2018 год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Бюджетным кодексом РФ, Федеральным законом от 06.10.2003 № 131-ФЗ "Об общих принципах организации местного самоуправления в РФ", Градостроительным кодексом РФ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а также руководствуясь Уставом сельского поселения Луначарский  муниципального района Ставропольский Самарской области внести в Соглашение № 9  от 10.12.2014     года «О делегировании полномочий сельского поселения Луначарский  муниципального района Ставропольский Самарской области на уровень муниципального района Ставропольский Самарской области» следующие изменения: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13 пункта 1 «Предмет Соглашения», изложить в следующей редакции:</w:t>
      </w:r>
    </w:p>
    <w:p>
      <w:pPr>
        <w:pStyle w:val="ConsPlusNormal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 в части»: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подготовки, утверждения и выдачи градостроительных планов земельных участков;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проверки документации по планировке территории на соответствие требованиям, установленным частью 10 статьи 45 Градостроительного кодекса Российской Федерации;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разрешения на условно разрешенный вид использования земельного участка или объекта капитального строительства;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содействия в разработке документов территориального планирования и градостроительного зонирования сельского поселения;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решений о развитии застроенных территорий;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содействия в согласовании документов территориального планирования субъектов Российской Федерации, документов территориального планирования муниципальных образований, имеющих общую границу с поселением;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выполнения региональных адресных программ по проведению капитального ремонта многоквартирных домов, в соответствии с Федеральным законом от 21.07.2007 года № 185-ФЗ «О фонде содействия и реформирования жилищно-коммунального хозяйства» условий предоставления финансовой поддержки за счет средств государственной корпорации-Фонда содействия реформированию жилищно-коммунального хозяйства;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муниципального земельного контроля за использованием земель поселения;</w:t>
      </w:r>
    </w:p>
    <w:p>
      <w:pPr>
        <w:pStyle w:val="ConsPlusNormal"/>
        <w:numPr>
          <w:ilvl w:val="0"/>
          <w:numId w:val="2"/>
        </w:numPr>
        <w:ind w:left="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другую.</w:t>
      </w:r>
    </w:p>
    <w:p>
      <w:pPr>
        <w:pStyle w:val="ConsPlusNormal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2.</w:t>
        <w:tab/>
        <w:t xml:space="preserve">Настоящее Соглашение подлежит официальному опубликованию и вступает в силу со дня его официального опубликования. </w:t>
      </w:r>
    </w:p>
    <w:p>
      <w:pPr>
        <w:pStyle w:val="Normal"/>
        <w:spacing w:lineRule="auto" w:line="240" w:before="0" w:after="0"/>
        <w:ind w:left="36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3.</w:t>
        <w:tab/>
        <w:t xml:space="preserve">            Подписи сторон заключившие настоящее Соглашение.</w:t>
      </w:r>
    </w:p>
    <w:p>
      <w:pPr>
        <w:pStyle w:val="Normal"/>
        <w:spacing w:lineRule="auto" w:line="240" w:before="0" w:after="0"/>
        <w:ind w:left="1080" w:right="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1080" w:right="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1080" w:right="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1080" w:right="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jc w:val="left"/>
        <w:tblInd w:w="55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77"/>
        <w:gridCol w:w="4742"/>
      </w:tblGrid>
      <w:tr>
        <w:trPr>
          <w:cantSplit w:val="false"/>
        </w:trPr>
        <w:tc>
          <w:tcPr>
            <w:tcW w:w="46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0"/>
              <w:rPr/>
            </w:pPr>
            <w:r>
              <w:rPr/>
              <w:t>Администрация муниципального района Ставропольский Самарской области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0"/>
              <w:rPr/>
            </w:pPr>
            <w:r>
              <w:rPr/>
              <w:t>Администрация сельского поселения Луначарский  муниципального района Ставропольский Самарской области</w:t>
            </w:r>
          </w:p>
        </w:tc>
      </w:tr>
      <w:tr>
        <w:trPr>
          <w:cantSplit w:val="false"/>
        </w:trPr>
        <w:tc>
          <w:tcPr>
            <w:tcW w:w="46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0"/>
              <w:rPr/>
            </w:pPr>
            <w:r>
              <w:rPr/>
              <w:t>Глава муниципального района Ставропольский Самарской области</w:t>
            </w:r>
          </w:p>
          <w:p>
            <w:pPr>
              <w:pStyle w:val="Style20"/>
              <w:rPr/>
            </w:pPr>
            <w:r>
              <w:rPr/>
            </w:r>
          </w:p>
          <w:p>
            <w:pPr>
              <w:pStyle w:val="Style20"/>
              <w:rPr/>
            </w:pPr>
            <w:r>
              <w:rPr/>
            </w:r>
          </w:p>
          <w:p>
            <w:pPr>
              <w:pStyle w:val="Style20"/>
              <w:rPr/>
            </w:pPr>
            <w:r>
              <w:rPr/>
              <w:t>__________   В.В. Анисимов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Style20"/>
              <w:rPr/>
            </w:pPr>
            <w:r>
              <w:rPr/>
              <w:t>Глава сельского поселения     муниципального района Ставропольский Самарской области</w:t>
            </w:r>
          </w:p>
          <w:p>
            <w:pPr>
              <w:pStyle w:val="Style20"/>
              <w:rPr/>
            </w:pPr>
            <w:r>
              <w:rPr/>
            </w:r>
          </w:p>
          <w:p>
            <w:pPr>
              <w:pStyle w:val="Style20"/>
              <w:rPr/>
            </w:pPr>
            <w:r>
              <w:rPr/>
              <w:t xml:space="preserve"> </w:t>
            </w:r>
            <w:r>
              <w:rPr/>
              <w:t>_____________ Т.А. Шульга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 2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Перечень и объем полномочий, передаваемых на безвозмездной основе с уровня сельского поселения Луначарский муниципального района Ставропольский Самарской области на уровень муниципального района Ставропольский Самарской области в 2018 году и плановом периоде 2019 и 2020 годах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jc w:val="left"/>
        <w:tblInd w:w="93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  <w:right w:val="single" w:sz="8" w:space="0" w:color="000001"/>
          <w:insideV w:val="single" w:sz="8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679"/>
        <w:gridCol w:w="4059"/>
        <w:gridCol w:w="1300"/>
        <w:gridCol w:w="1220"/>
        <w:gridCol w:w="1922"/>
      </w:tblGrid>
      <w:tr>
        <w:trPr>
          <w:trHeight w:val="1155" w:hRule="atLeast"/>
          <w:cantSplit w:val="false"/>
        </w:trPr>
        <w:tc>
          <w:tcPr>
            <w:tcW w:w="6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59" w:type="dxa"/>
            <w:tcBorders>
              <w:top w:val="single" w:sz="8" w:space="0" w:color="000001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делегированных полномочий</w:t>
            </w:r>
          </w:p>
        </w:tc>
        <w:tc>
          <w:tcPr>
            <w:tcW w:w="1300" w:type="dxa"/>
            <w:tcBorders>
              <w:top w:val="single" w:sz="8" w:space="0" w:color="000001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20" w:type="dxa"/>
            <w:tcBorders>
              <w:top w:val="single" w:sz="8" w:space="0" w:color="000001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922" w:type="dxa"/>
            <w:tcBorders>
              <w:top w:val="single" w:sz="8" w:space="0" w:color="000001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>
        <w:trPr>
          <w:trHeight w:val="1125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Подготовка, утверждение и выдача градостроительных планов земельных участков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2625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проверки документации по планировке территории на соответствие требованиям, установленным частью 10 статьи 45 Градостроительного кодекса РФ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875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2250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3000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в случаях, предусмотренных Градостроительным кодексом РФ, осмотров зданий, сооружений и выдача рекомендаций об устранении выявленных в ходе таких осмотров нарушений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2250" w:hRule="atLeast"/>
          <w:cantSplit w:val="false"/>
        </w:trPr>
        <w:tc>
          <w:tcPr>
            <w:tcW w:w="679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59" w:type="dxa"/>
            <w:tcBorders>
              <w:top w:val="single" w:sz="4" w:space="0" w:color="00000A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разработке документов территориального планирования и градостроительного зонирования сельского поселения</w:t>
            </w:r>
          </w:p>
        </w:tc>
        <w:tc>
          <w:tcPr>
            <w:tcW w:w="1300" w:type="dxa"/>
            <w:tcBorders>
              <w:top w:val="single" w:sz="4" w:space="0" w:color="00000A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00000A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single" w:sz="4" w:space="0" w:color="00000A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750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Принятие решений о развитии застроенных территорий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3000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согласовании документов территориального планирования субъектов Российской Федерации, документов территориального планирования муниципальных образований, имеющих общую границу с поселением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3000" w:hRule="atLeast"/>
          <w:cantSplit w:val="false"/>
        </w:trPr>
        <w:tc>
          <w:tcPr>
            <w:tcW w:w="67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5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</w:t>
            </w:r>
          </w:p>
        </w:tc>
        <w:tc>
          <w:tcPr>
            <w:tcW w:w="13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3000" w:hRule="atLeast"/>
          <w:cantSplit w:val="false"/>
        </w:trPr>
        <w:tc>
          <w:tcPr>
            <w:tcW w:w="67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5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Выполнение региональных адресных программ по проведению капитального ремонта многоквартирных домов, в соответствии с Федеральным законом от 21.07.2007 года № 185-ФЗ «О фонде содействия и реформирования жилищно-коммунального хозяйства» условий предоставления финансовой поддержки за счет средств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3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3000" w:hRule="atLeast"/>
          <w:cantSplit w:val="false"/>
        </w:trPr>
        <w:tc>
          <w:tcPr>
            <w:tcW w:w="67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5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муниципального земельного контроля  за использованием земель поселения</w:t>
            </w:r>
          </w:p>
        </w:tc>
        <w:tc>
          <w:tcPr>
            <w:tcW w:w="13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3000" w:hRule="atLeast"/>
          <w:cantSplit w:val="false"/>
        </w:trPr>
        <w:tc>
          <w:tcPr>
            <w:tcW w:w="67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5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Принятие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другую.  </w:t>
            </w:r>
          </w:p>
        </w:tc>
        <w:tc>
          <w:tcPr>
            <w:tcW w:w="13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735" w:hRule="atLeast"/>
          <w:cantSplit w:val="false"/>
        </w:trPr>
        <w:tc>
          <w:tcPr>
            <w:tcW w:w="679" w:type="dxa"/>
            <w:tcBorders>
              <w:top w:val="nil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709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6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3"/>
    <w:rsid w:val="001f3807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OpenSymbol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a4"/>
    <w:rsid w:val="001f3807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 w:customStyle="1">
    <w:name w:val="Содержимое таблицы"/>
    <w:rsid w:val="003f4225"/>
    <w:basedOn w:val="Normal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ConsPlusNormal" w:customStyle="1">
    <w:name w:val="ConsPlusNormal"/>
    <w:rsid w:val="003f4225"/>
    <w:pPr>
      <w:widowControl w:val="false"/>
      <w:suppressAutoHyphens w:val="true"/>
      <w:bidi w:val="0"/>
      <w:spacing w:lineRule="auto" w:line="240" w:before="0" w:after="0"/>
      <w:ind w:left="0" w:right="0" w:firstLine="720"/>
      <w:jc w:val="left"/>
    </w:pPr>
    <w:rPr>
      <w:rFonts w:ascii="Arial" w:hAnsi="Arial" w:eastAsia="Arial" w:cs="Arial"/>
      <w:color w:val="auto"/>
      <w:sz w:val="20"/>
      <w:szCs w:val="20"/>
      <w:lang w:eastAsia="ar-SA" w:val="ru-RU" w:bidi="ar-SA"/>
    </w:rPr>
  </w:style>
  <w:style w:type="paragraph" w:styleId="ListParagraph">
    <w:name w:val="List Paragraph"/>
    <w:uiPriority w:val="34"/>
    <w:qFormat/>
    <w:rsid w:val="006973f2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7037-F085-4451-A49D-78BB915C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2018-02-01T05:25:00Z</dcterms:created>
  <dc:creator>Пользователь</dc:creator>
  <dc:language>ru-RU</dc:language>
  <cp:lastModifiedBy>Пользователь</cp:lastModifiedBy>
  <cp:lastPrinted>2018-02-15T09:07:00Z</cp:lastPrinted>
  <dcterms:modified xsi:type="dcterms:W3CDTF">2018-02-15T09:09:00Z</dcterms:modified>
  <cp:revision>16</cp:revision>
</cp:coreProperties>
</file>