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F88" w:rsidRDefault="00EC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B23F88" w:rsidRDefault="00FA7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РЕЗУЛЬТАТАХ ОБЩЕСТВЕННЫХ ОБСУЖДЕНИЙ</w:t>
      </w:r>
    </w:p>
    <w:p w:rsidR="00B23F88" w:rsidRDefault="00EC49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сельском поселении</w:t>
      </w:r>
      <w:r w:rsidR="00C10693">
        <w:rPr>
          <w:rFonts w:ascii="Times New Roman" w:hAnsi="Times New Roman" w:cs="Times New Roman"/>
          <w:b/>
          <w:sz w:val="24"/>
          <w:szCs w:val="24"/>
        </w:rPr>
        <w:t xml:space="preserve"> Луначарский</w:t>
      </w:r>
      <w:r w:rsidR="0043077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B23F88" w:rsidRDefault="00B23F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3F88" w:rsidRDefault="005D3C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оформления заключения - 12</w:t>
      </w:r>
      <w:r w:rsidR="004A4B8D" w:rsidRPr="005D3CBF">
        <w:rPr>
          <w:rFonts w:ascii="Times New Roman" w:hAnsi="Times New Roman" w:cs="Times New Roman"/>
          <w:sz w:val="24"/>
          <w:szCs w:val="24"/>
        </w:rPr>
        <w:t xml:space="preserve"> ноября</w:t>
      </w:r>
      <w:r w:rsidR="00EC49CD" w:rsidRPr="005D3CBF">
        <w:rPr>
          <w:rFonts w:ascii="Times New Roman" w:hAnsi="Times New Roman" w:cs="Times New Roman"/>
          <w:sz w:val="24"/>
          <w:szCs w:val="24"/>
        </w:rPr>
        <w:t xml:space="preserve"> 2020 года</w:t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430771">
        <w:rPr>
          <w:rFonts w:ascii="Times New Roman" w:hAnsi="Times New Roman" w:cs="Times New Roman"/>
          <w:sz w:val="24"/>
          <w:szCs w:val="24"/>
        </w:rPr>
        <w:br/>
      </w:r>
    </w:p>
    <w:p w:rsidR="00B23F88" w:rsidRDefault="00EC49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</w:t>
      </w:r>
      <w:r w:rsidR="00C10693">
        <w:rPr>
          <w:rFonts w:ascii="Times New Roman" w:hAnsi="Times New Roman" w:cs="Times New Roman"/>
          <w:sz w:val="24"/>
          <w:szCs w:val="24"/>
        </w:rPr>
        <w:t xml:space="preserve"> Луначарский</w:t>
      </w:r>
      <w:r w:rsidR="0043077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B23F88" w:rsidRDefault="00B23F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3F88" w:rsidRDefault="00EC49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проекта, расс</w:t>
      </w:r>
      <w:r w:rsidR="00FA7D12">
        <w:rPr>
          <w:rFonts w:ascii="Times New Roman" w:hAnsi="Times New Roman" w:cs="Times New Roman"/>
          <w:sz w:val="24"/>
          <w:szCs w:val="24"/>
        </w:rPr>
        <w:t>мотренного на общественных обсуждениях</w:t>
      </w:r>
      <w:r>
        <w:rPr>
          <w:rFonts w:ascii="Times New Roman" w:hAnsi="Times New Roman" w:cs="Times New Roman"/>
          <w:sz w:val="24"/>
          <w:szCs w:val="24"/>
        </w:rPr>
        <w:t xml:space="preserve">: проект решения Собрания представителей сельского поселения </w:t>
      </w:r>
      <w:r w:rsidR="00C10693">
        <w:rPr>
          <w:rFonts w:ascii="Times New Roman" w:hAnsi="Times New Roman" w:cs="Times New Roman"/>
          <w:sz w:val="24"/>
          <w:szCs w:val="24"/>
        </w:rPr>
        <w:t>Луначарский</w:t>
      </w:r>
      <w:r w:rsidR="00A849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«</w:t>
      </w:r>
      <w:r w:rsidR="00FA7D12">
        <w:rPr>
          <w:rFonts w:ascii="Times New Roman" w:hAnsi="Times New Roman" w:cs="Times New Roman"/>
          <w:sz w:val="24"/>
          <w:szCs w:val="24"/>
        </w:rPr>
        <w:t>О внесении изменений в Генеральный план сельского поселения Луначарский муниципального района Ставропольский Самарской области от 10.12.2013 №</w:t>
      </w:r>
      <w:r w:rsidR="002E5DD2">
        <w:rPr>
          <w:rFonts w:ascii="Times New Roman" w:hAnsi="Times New Roman" w:cs="Times New Roman"/>
          <w:sz w:val="24"/>
          <w:szCs w:val="24"/>
        </w:rPr>
        <w:t xml:space="preserve"> </w:t>
      </w:r>
      <w:r w:rsidR="00FA7D12">
        <w:rPr>
          <w:rFonts w:ascii="Times New Roman" w:hAnsi="Times New Roman" w:cs="Times New Roman"/>
          <w:sz w:val="24"/>
          <w:szCs w:val="24"/>
        </w:rPr>
        <w:t>75»</w:t>
      </w:r>
      <w:r w:rsidR="005D3CBF">
        <w:rPr>
          <w:rFonts w:ascii="Times New Roman" w:hAnsi="Times New Roman" w:cs="Times New Roman"/>
          <w:sz w:val="24"/>
          <w:szCs w:val="24"/>
        </w:rPr>
        <w:t xml:space="preserve"> (далее – Проект)</w:t>
      </w:r>
      <w:r w:rsidR="00FA7D12">
        <w:rPr>
          <w:rFonts w:ascii="Times New Roman" w:hAnsi="Times New Roman" w:cs="Times New Roman"/>
          <w:sz w:val="24"/>
          <w:szCs w:val="24"/>
        </w:rPr>
        <w:t>.</w:t>
      </w:r>
    </w:p>
    <w:p w:rsidR="00B23F88" w:rsidRDefault="00EC49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участников, которые приняли у</w:t>
      </w:r>
      <w:r w:rsidR="005D3CBF">
        <w:rPr>
          <w:rFonts w:ascii="Times New Roman" w:hAnsi="Times New Roman" w:cs="Times New Roman"/>
          <w:sz w:val="24"/>
          <w:szCs w:val="24"/>
        </w:rPr>
        <w:t>частие в общественных обсуждениях</w:t>
      </w:r>
      <w:r w:rsidR="00B57F62">
        <w:rPr>
          <w:rFonts w:ascii="Times New Roman" w:hAnsi="Times New Roman" w:cs="Times New Roman"/>
          <w:sz w:val="24"/>
          <w:szCs w:val="24"/>
        </w:rPr>
        <w:t xml:space="preserve"> – 3</w:t>
      </w:r>
      <w:r w:rsidR="00A526B6">
        <w:rPr>
          <w:rFonts w:ascii="Times New Roman" w:hAnsi="Times New Roman" w:cs="Times New Roman"/>
          <w:sz w:val="24"/>
          <w:szCs w:val="24"/>
        </w:rPr>
        <w:t> (</w:t>
      </w:r>
      <w:r w:rsidR="00430771">
        <w:rPr>
          <w:rFonts w:ascii="Times New Roman" w:hAnsi="Times New Roman" w:cs="Times New Roman"/>
          <w:sz w:val="24"/>
          <w:szCs w:val="24"/>
        </w:rPr>
        <w:t>три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23F88" w:rsidRDefault="00EC49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3CBF">
        <w:rPr>
          <w:rFonts w:ascii="Times New Roman" w:hAnsi="Times New Roman" w:cs="Times New Roman"/>
          <w:sz w:val="24"/>
          <w:szCs w:val="24"/>
        </w:rPr>
        <w:t>На основании пр</w:t>
      </w:r>
      <w:r w:rsidR="005D3CBF">
        <w:rPr>
          <w:rFonts w:ascii="Times New Roman" w:hAnsi="Times New Roman" w:cs="Times New Roman"/>
          <w:sz w:val="24"/>
          <w:szCs w:val="24"/>
        </w:rPr>
        <w:t>отокола общественных обсуждений</w:t>
      </w:r>
      <w:r w:rsidR="005D3CBF" w:rsidRPr="005D3CBF">
        <w:rPr>
          <w:rFonts w:ascii="Times New Roman" w:hAnsi="Times New Roman" w:cs="Times New Roman"/>
          <w:sz w:val="24"/>
          <w:szCs w:val="24"/>
        </w:rPr>
        <w:t xml:space="preserve"> от 12</w:t>
      </w:r>
      <w:r w:rsidR="00FA7D12" w:rsidRPr="005D3CBF">
        <w:rPr>
          <w:rFonts w:ascii="Times New Roman" w:hAnsi="Times New Roman" w:cs="Times New Roman"/>
          <w:sz w:val="24"/>
          <w:szCs w:val="24"/>
        </w:rPr>
        <w:t xml:space="preserve"> ноября</w:t>
      </w:r>
      <w:r w:rsidRPr="005D3CBF">
        <w:rPr>
          <w:rFonts w:ascii="Times New Roman" w:hAnsi="Times New Roman" w:cs="Times New Roman"/>
          <w:sz w:val="24"/>
          <w:szCs w:val="24"/>
        </w:rPr>
        <w:t xml:space="preserve"> 2020 года</w:t>
      </w:r>
      <w:r w:rsidR="001A4274" w:rsidRPr="005D3CBF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tbl>
      <w:tblPr>
        <w:tblW w:w="9921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4"/>
        <w:gridCol w:w="4677"/>
      </w:tblGrid>
      <w:tr w:rsidR="00B23F88">
        <w:trPr>
          <w:trHeight w:val="215"/>
        </w:trPr>
        <w:tc>
          <w:tcPr>
            <w:tcW w:w="9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граждан, являющихся участникам</w:t>
            </w:r>
            <w:r w:rsidR="002F74F2">
              <w:rPr>
                <w:rFonts w:ascii="Times New Roman" w:hAnsi="Times New Roman" w:cs="Times New Roman"/>
                <w:sz w:val="24"/>
                <w:szCs w:val="24"/>
              </w:rPr>
              <w:t>и общественных обсуждений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постоянно проживающих на территории, в пределах котор</w:t>
            </w:r>
            <w:r w:rsidR="002F74F2">
              <w:rPr>
                <w:rFonts w:ascii="Times New Roman" w:hAnsi="Times New Roman" w:cs="Times New Roman"/>
                <w:sz w:val="24"/>
                <w:szCs w:val="24"/>
              </w:rPr>
              <w:t>ой проводятся общественные обсуждения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3F88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Pr="00430771" w:rsidRDefault="00EC4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771"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предложений и (или) замечаний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Pr="00430771" w:rsidRDefault="00EC4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771">
              <w:rPr>
                <w:rFonts w:ascii="Times New Roman" w:hAnsi="Times New Roman" w:cs="Times New Roman"/>
                <w:sz w:val="24"/>
                <w:szCs w:val="24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B23F88" w:rsidTr="00F65A34">
        <w:trPr>
          <w:trHeight w:val="1626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F62" w:rsidRPr="00430771" w:rsidRDefault="00B57F62" w:rsidP="00F65A3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7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 Не учтено размещение планируемого объекта регионального значения, предусмотренного Схемой территориального планирования Самарской области  Молочная козоводческая ферма (1000 голов, производительность 730 тонн в год).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23F88" w:rsidRPr="00430771" w:rsidRDefault="0043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771">
              <w:rPr>
                <w:rFonts w:ascii="Times New Roman" w:hAnsi="Times New Roman" w:cs="Times New Roman"/>
              </w:rPr>
              <w:t>Целесообразно учесть внесенное предложение.</w:t>
            </w:r>
          </w:p>
        </w:tc>
      </w:tr>
      <w:tr w:rsidR="00F65A34" w:rsidTr="00F65A34">
        <w:trPr>
          <w:trHeight w:val="5318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5A34" w:rsidRDefault="00F65A34" w:rsidP="00F65A3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>
              <w:rPr>
                <w:rFonts w:ascii="Times New Roman" w:hAnsi="Times New Roman" w:cs="Times New Roman"/>
              </w:rPr>
              <w:t>Границы территориальных зон должны отвечать требованию принадлежности каждого земельного участка только к одной территориальной зоне.</w:t>
            </w:r>
          </w:p>
          <w:p w:rsidR="00F65A34" w:rsidRDefault="00F65A34" w:rsidP="00F65A3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 внести изменения в функциональное зонирование:</w:t>
            </w:r>
          </w:p>
          <w:p w:rsidR="00F65A34" w:rsidRDefault="00F65A34" w:rsidP="00F65A3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Земельный участок с КН 63:32:0000000:11098 с видом разрешенного использования «для строительства объектов социально-культурного и бытового назначения» отнесен к 2-ум зонам. Устранить выявленное несоответствие.</w:t>
            </w:r>
          </w:p>
          <w:p w:rsidR="00F65A34" w:rsidRDefault="00F65A34" w:rsidP="00F65A3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</w:rPr>
              <w:t>. Земельный участок с КН 63:32:0000000:10339 с видом разрешенного использования «Для размещения объектов транспорта» расположен в 2-х функциональных зонах. Устранить выявленное несоответствие.</w:t>
            </w:r>
          </w:p>
          <w:p w:rsidR="00F65A34" w:rsidRPr="00B57F62" w:rsidRDefault="00F65A34" w:rsidP="004307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с. Исключить пересечений земельного участка с КН 63:32:1101016:5230 с видом разрешенного использования – Для индивидуальной жилой застройки зоной 701010600 (Зоны рекреационного назначения).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5A34" w:rsidRDefault="0043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771">
              <w:rPr>
                <w:rFonts w:ascii="Times New Roman" w:hAnsi="Times New Roman" w:cs="Times New Roman"/>
              </w:rPr>
              <w:t>Целесообразно учесть внесенное предложение.</w:t>
            </w:r>
          </w:p>
        </w:tc>
      </w:tr>
      <w:tr w:rsidR="00F65A34" w:rsidTr="00F65A34">
        <w:trPr>
          <w:trHeight w:val="2164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5A34" w:rsidRDefault="00F65A34" w:rsidP="00F65A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1.3. </w:t>
            </w:r>
            <w:r w:rsidRPr="007D7387">
              <w:rPr>
                <w:rFonts w:ascii="Times New Roman" w:hAnsi="Times New Roman" w:cs="Times New Roman"/>
                <w:sz w:val="24"/>
                <w:szCs w:val="24"/>
              </w:rPr>
              <w:t>Уточнить местоположение планируемого объекта, а также принадлежность к функциональной зоне в положении о территориальном планировании в отношении планируемого объекта – Детский игровой комплекс расположен по ул. Злобина, в общественно – деловой зоне (по ул. Пролетарская объекта нет)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5A34" w:rsidRDefault="0043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771">
              <w:rPr>
                <w:rFonts w:ascii="Times New Roman" w:hAnsi="Times New Roman" w:cs="Times New Roman"/>
              </w:rPr>
              <w:t>Целесообразно учесть внесенное предложение.</w:t>
            </w:r>
          </w:p>
        </w:tc>
      </w:tr>
      <w:tr w:rsidR="00F65A34" w:rsidTr="00F65A34">
        <w:trPr>
          <w:trHeight w:val="1716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5A34" w:rsidRDefault="00F65A34" w:rsidP="00F65A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 Привести в соответствие отображение мероприятий по реконструкции дома культуры на ул. Мира, предусмотренных положением о территориальном планировании карте планируемого размещения объектов местного значения (на карте указан как планируемый).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5A34" w:rsidRDefault="0043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771">
              <w:rPr>
                <w:rFonts w:ascii="Times New Roman" w:hAnsi="Times New Roman" w:cs="Times New Roman"/>
              </w:rPr>
              <w:t>Целесообразно учесть внесенное предложение.</w:t>
            </w:r>
          </w:p>
        </w:tc>
      </w:tr>
      <w:tr w:rsidR="00F65A34" w:rsidTr="00430771">
        <w:trPr>
          <w:trHeight w:val="1630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5A34" w:rsidRDefault="00F65A34" w:rsidP="00F65A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 Положением о территориальном планировании (таблица 3) предусмотрено размещение дома быта на площадке №1, однако планируемый объект отсутствует на карте планируемого размещения объектов местного значения.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5A34" w:rsidRDefault="0043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771">
              <w:rPr>
                <w:rFonts w:ascii="Times New Roman" w:hAnsi="Times New Roman" w:cs="Times New Roman"/>
              </w:rPr>
              <w:t>Целесообразно учесть внесенное предложение.</w:t>
            </w:r>
          </w:p>
        </w:tc>
      </w:tr>
      <w:tr w:rsidR="00430771" w:rsidTr="00430771">
        <w:trPr>
          <w:trHeight w:val="1928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 w:rsidP="0043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 Внести изменения в функциональное зонирование территории в отношении территории расположенной между земельными участками 63:32:1101012:320 и 63:32:1101012:335. На указанной территории согласно согласованной схемы (2016) запланировано размещение площадки для спорта и отдыха.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771">
              <w:rPr>
                <w:rFonts w:ascii="Times New Roman" w:hAnsi="Times New Roman" w:cs="Times New Roman"/>
              </w:rPr>
              <w:t>Целесообразно учесть внесенное предложение.</w:t>
            </w:r>
          </w:p>
        </w:tc>
      </w:tr>
      <w:tr w:rsidR="00430771" w:rsidTr="00430771">
        <w:trPr>
          <w:trHeight w:val="1778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 w:rsidP="0043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 Обеспечить соответствие объектов, предусмотренных положением о территориальном планировании объектам, отображенным на карте планируемого размещения объектов местного значения, а именно на карте отображено планируемое кладбище, которое не предусмотрено ПТП.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771">
              <w:rPr>
                <w:rFonts w:ascii="Times New Roman" w:hAnsi="Times New Roman" w:cs="Times New Roman"/>
              </w:rPr>
              <w:t>Целесообразно учесть внесенное предложение.</w:t>
            </w:r>
          </w:p>
        </w:tc>
      </w:tr>
      <w:tr w:rsidR="00430771" w:rsidTr="00430771">
        <w:trPr>
          <w:trHeight w:val="2271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 w:rsidP="0043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 Внести изменения в функциональное зонирование территории в отношении земельного участка с КН 63:32:1101003:5270 с целью приведения в соответствие с видом разрешенного использования территории – Для размещения объектов социального и коммунально-бытового назначения (инженерные коммуникации и сооружения теплоснабжения).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771">
              <w:rPr>
                <w:rFonts w:ascii="Times New Roman" w:hAnsi="Times New Roman" w:cs="Times New Roman"/>
              </w:rPr>
              <w:t>Целесообразно учесть внесенное предложение.</w:t>
            </w:r>
          </w:p>
        </w:tc>
      </w:tr>
      <w:tr w:rsidR="00430771" w:rsidTr="00F65A34">
        <w:trPr>
          <w:trHeight w:val="1740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 w:rsidP="0043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 Уточнить границы функциональных зон (устранить чересполосицу).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771">
              <w:rPr>
                <w:rFonts w:ascii="Times New Roman" w:hAnsi="Times New Roman" w:cs="Times New Roman"/>
              </w:rPr>
              <w:t>Целесообразно учесть внесенное предложение.</w:t>
            </w:r>
          </w:p>
        </w:tc>
      </w:tr>
      <w:tr w:rsidR="00430771" w:rsidTr="00430771">
        <w:trPr>
          <w:trHeight w:val="2562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 w:rsidP="0043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1.10. Внести изменения в функциональное зонирование в целях отнесения территории СНТ «Ромашка» к зоне 701010500 (Зоны сельскохозяйственного использования), а также 63:32:1101003:230 и 63:32:1101003:229 в целях приведения к виду разрешенного использования – Для иных видов сельскохозяйственного использования (Для технического обслуживания и хранения сельскохозяйственной техники).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771">
              <w:rPr>
                <w:rFonts w:ascii="Times New Roman" w:hAnsi="Times New Roman" w:cs="Times New Roman"/>
              </w:rPr>
              <w:t>Целесообразно учесть внесенное предложение.</w:t>
            </w:r>
          </w:p>
        </w:tc>
      </w:tr>
      <w:tr w:rsidR="00430771" w:rsidTr="00430771">
        <w:trPr>
          <w:trHeight w:val="1664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 w:rsidP="0043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 Уточнить принадлежность к функциональной зоне таблица 3 положения о территориальном планировании планируемого объекта – ШГРП площадки № 1 (ошибочно отнесен к зоне 701010500 Зоны сельскохозяйственного использования).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771">
              <w:rPr>
                <w:rFonts w:ascii="Times New Roman" w:hAnsi="Times New Roman" w:cs="Times New Roman"/>
              </w:rPr>
              <w:t>Целесообразно учесть внесенное предложение.</w:t>
            </w:r>
          </w:p>
        </w:tc>
      </w:tr>
      <w:tr w:rsidR="00430771" w:rsidTr="00430771">
        <w:trPr>
          <w:trHeight w:val="2315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 w:rsidP="0043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 Неоднозначная принадлежность к функциональной зоне планируемого объекта на карте планируемого размещения объектов капитального строительства, уточнить местоположение планируемого объекта (спортивное плоскостное сооружение в поселке Луначарский площадка №2) и отнести к зоне 701010600 (Зоны рекреационного назначения) в соответствии с ПТП.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771">
              <w:rPr>
                <w:rFonts w:ascii="Times New Roman" w:hAnsi="Times New Roman" w:cs="Times New Roman"/>
              </w:rPr>
              <w:t>Целесообразно учесть внесенное предложение.</w:t>
            </w:r>
          </w:p>
        </w:tc>
      </w:tr>
      <w:tr w:rsidR="00430771" w:rsidTr="00430771">
        <w:trPr>
          <w:trHeight w:val="2042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 w:rsidP="0043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 На карте материалов по обоснованию не нанесена Санитарно-защитная зона для действующего предприятия ЗАО «Самара-Солана» 463.32.2.569 на земельном участке (кадастровый номер 63:32:1101006:50) по адресу: Самарская область, Ставропольский район, п. Луначарский, бульвар Зеленый.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771">
              <w:rPr>
                <w:rFonts w:ascii="Times New Roman" w:hAnsi="Times New Roman" w:cs="Times New Roman"/>
              </w:rPr>
              <w:t>Целесообразно учесть внесенное предложение.</w:t>
            </w:r>
          </w:p>
        </w:tc>
      </w:tr>
      <w:tr w:rsidR="00430771" w:rsidTr="00430771">
        <w:trPr>
          <w:trHeight w:val="1785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 w:rsidP="0043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1.14. </w:t>
            </w:r>
            <w:r w:rsidRPr="00B57F62">
              <w:rPr>
                <w:rFonts w:ascii="Times New Roman" w:hAnsi="Times New Roman" w:cs="Times New Roman"/>
                <w:sz w:val="24"/>
                <w:szCs w:val="24"/>
              </w:rPr>
              <w:t>На карту по обоснованию не нанесена Санитарно-защитная зона Санитарно-защитная зона для действующего предприятия ЗАО «Самара-Солана» 63.32.2.579 на земельном участке (кадастровый номер 63:32:1101006:63)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F62">
              <w:rPr>
                <w:rFonts w:ascii="Times New Roman" w:hAnsi="Times New Roman" w:cs="Times New Roman"/>
                <w:sz w:val="24"/>
                <w:szCs w:val="24"/>
              </w:rPr>
              <w:t>адресу: Самарская область, Ставропольский район, п. Луначарский, ул. Мира, уч. 2а.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771">
              <w:rPr>
                <w:rFonts w:ascii="Times New Roman" w:hAnsi="Times New Roman" w:cs="Times New Roman"/>
              </w:rPr>
              <w:t>Целесообразно учесть внесенное предложение.</w:t>
            </w:r>
          </w:p>
        </w:tc>
      </w:tr>
      <w:tr w:rsidR="00430771" w:rsidTr="00430771">
        <w:trPr>
          <w:trHeight w:val="654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 w:rsidP="0043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 </w:t>
            </w:r>
            <w:r w:rsidRPr="00B57F62">
              <w:rPr>
                <w:rFonts w:ascii="Times New Roman" w:hAnsi="Times New Roman" w:cs="Times New Roman"/>
                <w:sz w:val="24"/>
                <w:szCs w:val="24"/>
              </w:rPr>
              <w:t>Выявлена необходимость отображения в проекте изменений в генеральный план поселения дополнительных объектов, в том числе-реконструкция сооружений биологической очистки сточных вод п. Луначарский Ставропольского района Самарской области в соответствии с Государственной программой Самарской области «Оздоровление Волги. Строительство и реконструкция (модернизация) очистных сооружений централизованных систем водоотведения» на 2019-2024 годы», утвержденной Постановлением Правительства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Самарской области от 26.07.2019 № 514. Однако ни карта планируемого размещения объектов местного значения, ни положение о территориальном планировании не учитывают указанного мероприятия. Устранить указанное несоответствие. Кроме этого, ввиду предусмотренной реконструкции очистных сооружений, размещение планируемых очистных западнее площадки 1 нецелесообразно.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771">
              <w:rPr>
                <w:rFonts w:ascii="Times New Roman" w:hAnsi="Times New Roman" w:cs="Times New Roman"/>
              </w:rPr>
              <w:lastRenderedPageBreak/>
              <w:t>Целесообразно учесть внесенное предложение.</w:t>
            </w:r>
          </w:p>
        </w:tc>
      </w:tr>
      <w:tr w:rsidR="00430771" w:rsidTr="00430771">
        <w:trPr>
          <w:trHeight w:val="2058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Pr="00B57F62" w:rsidRDefault="00430771" w:rsidP="0043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1.16. Исключить пересечение существующих объектами транспортной инфраструктуры земельных участков с КН 63:32:1101012:319, 63:32:1101012:325, 63:32:1101012:336, 63:32:1101012:313.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Местоположение существующих автомобильных дорог отобразить с учетом фактического положения.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771">
              <w:rPr>
                <w:rFonts w:ascii="Times New Roman" w:hAnsi="Times New Roman" w:cs="Times New Roman"/>
              </w:rPr>
              <w:t>Целесообразно учесть внесенное предложение.</w:t>
            </w:r>
          </w:p>
        </w:tc>
      </w:tr>
      <w:tr w:rsidR="00430771" w:rsidTr="00430771">
        <w:trPr>
          <w:trHeight w:val="1445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 w:rsidP="0043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1.17. Внести изменения в функциональное зонирование территории в отношении земельного участка 63:32:1101001:61 в соответствии с видом разрешенного использования – Под иными объектами специального назначения.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0771" w:rsidRDefault="0043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771">
              <w:rPr>
                <w:rFonts w:ascii="Times New Roman" w:hAnsi="Times New Roman" w:cs="Times New Roman"/>
              </w:rPr>
              <w:t>Целесообразно учесть внесенное предложение.</w:t>
            </w:r>
          </w:p>
        </w:tc>
      </w:tr>
      <w:tr w:rsidR="00B23F88">
        <w:tc>
          <w:tcPr>
            <w:tcW w:w="9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ин</w:t>
            </w:r>
            <w:r w:rsidR="005D3CBF">
              <w:rPr>
                <w:rFonts w:ascii="Times New Roman" w:hAnsi="Times New Roman" w:cs="Times New Roman"/>
                <w:sz w:val="24"/>
                <w:szCs w:val="24"/>
              </w:rPr>
              <w:t>ых участников общественных обсуждений</w:t>
            </w:r>
          </w:p>
        </w:tc>
      </w:tr>
      <w:tr w:rsidR="00B23F88">
        <w:trPr>
          <w:trHeight w:val="589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предложений и (или) замечаний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B23F88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37C2C" w:rsidRDefault="00F37C2C" w:rsidP="00F37C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3F88" w:rsidRDefault="00F37C2C" w:rsidP="00F37C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Выводы по результатам общественных обсуждений по Проекту:</w:t>
      </w:r>
    </w:p>
    <w:p w:rsidR="00B23F88" w:rsidRDefault="00EC49CD" w:rsidP="00F37C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Мнения о целесообразности и типичные мнения, содержащие по</w:t>
      </w:r>
      <w:r w:rsidR="005D3CBF">
        <w:rPr>
          <w:rFonts w:ascii="Times New Roman" w:hAnsi="Times New Roman" w:cs="Times New Roman"/>
          <w:sz w:val="24"/>
          <w:szCs w:val="24"/>
        </w:rPr>
        <w:t>ложительную оценку по вопросам общественных обсуждений</w:t>
      </w:r>
      <w:r w:rsidR="00A308B5">
        <w:rPr>
          <w:rFonts w:ascii="Times New Roman" w:hAnsi="Times New Roman" w:cs="Times New Roman"/>
          <w:sz w:val="24"/>
          <w:szCs w:val="24"/>
        </w:rPr>
        <w:t>: высказали</w:t>
      </w:r>
      <w:r w:rsidR="00B57F62">
        <w:rPr>
          <w:rFonts w:ascii="Times New Roman" w:hAnsi="Times New Roman" w:cs="Times New Roman"/>
          <w:sz w:val="24"/>
          <w:szCs w:val="24"/>
        </w:rPr>
        <w:t xml:space="preserve"> – не</w:t>
      </w:r>
      <w:r w:rsidR="00F65A34">
        <w:rPr>
          <w:rFonts w:ascii="Times New Roman" w:hAnsi="Times New Roman" w:cs="Times New Roman"/>
          <w:sz w:val="24"/>
          <w:szCs w:val="24"/>
        </w:rPr>
        <w:t xml:space="preserve"> </w:t>
      </w:r>
      <w:r w:rsidR="00B57F62">
        <w:rPr>
          <w:rFonts w:ascii="Times New Roman" w:hAnsi="Times New Roman" w:cs="Times New Roman"/>
          <w:sz w:val="24"/>
          <w:szCs w:val="24"/>
        </w:rPr>
        <w:t>высказаны.</w:t>
      </w:r>
    </w:p>
    <w:p w:rsidR="00B23F88" w:rsidRDefault="00EC49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Мнения, содержащие отрицательную оцен</w:t>
      </w:r>
      <w:r w:rsidR="005D3CBF">
        <w:rPr>
          <w:rFonts w:ascii="Times New Roman" w:hAnsi="Times New Roman" w:cs="Times New Roman"/>
          <w:sz w:val="24"/>
          <w:szCs w:val="24"/>
        </w:rPr>
        <w:t>ку по вопросу общественных обсуждений</w:t>
      </w:r>
      <w:r>
        <w:rPr>
          <w:rFonts w:ascii="Times New Roman" w:hAnsi="Times New Roman" w:cs="Times New Roman"/>
          <w:sz w:val="24"/>
          <w:szCs w:val="24"/>
        </w:rPr>
        <w:t xml:space="preserve"> – не высказаны.</w:t>
      </w:r>
    </w:p>
    <w:p w:rsidR="00F01C44" w:rsidRDefault="00EC49CD" w:rsidP="00F01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Замечания и предложени</w:t>
      </w:r>
      <w:r w:rsidR="005D3CBF">
        <w:rPr>
          <w:rFonts w:ascii="Times New Roman" w:hAnsi="Times New Roman" w:cs="Times New Roman"/>
          <w:sz w:val="24"/>
          <w:szCs w:val="24"/>
        </w:rPr>
        <w:t>я по вопросам общественных обсуждений</w:t>
      </w:r>
      <w:r w:rsidR="00AD6B2F">
        <w:rPr>
          <w:rFonts w:ascii="Times New Roman" w:hAnsi="Times New Roman" w:cs="Times New Roman"/>
          <w:sz w:val="24"/>
          <w:szCs w:val="24"/>
        </w:rPr>
        <w:t>: высказали 3 (три) человека.</w:t>
      </w:r>
    </w:p>
    <w:p w:rsidR="00F01C44" w:rsidRPr="00AC7C01" w:rsidRDefault="00F65A34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C01">
        <w:rPr>
          <w:rFonts w:ascii="Times New Roman" w:hAnsi="Times New Roman" w:cs="Times New Roman"/>
          <w:sz w:val="24"/>
          <w:szCs w:val="24"/>
          <w:shd w:val="clear" w:color="auto" w:fill="FFFFFF"/>
        </w:rPr>
        <w:t>По результатам рассмотрения мнений, замечаний и предложений участников общественных обсуждений по проекту, вынесенному на общественные обсуждения, рекомендуется довести до разработчика информацию о необходимости внесения изменений в проект в целях учета предложений, указанных в пунктах 1 и 2 настоящего заключения</w:t>
      </w:r>
      <w:r w:rsidR="00AD6B2F" w:rsidRPr="00AC7C01">
        <w:rPr>
          <w:rFonts w:ascii="Times New Roman" w:hAnsi="Times New Roman" w:cs="Times New Roman"/>
          <w:sz w:val="24"/>
          <w:szCs w:val="24"/>
        </w:rPr>
        <w:t>.</w:t>
      </w:r>
      <w:r w:rsidR="00F01C44" w:rsidRPr="00AC7C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4F2" w:rsidRDefault="002F74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B2F" w:rsidRDefault="00AD6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3F88" w:rsidRDefault="00EC49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 w:rsidR="00B23F88" w:rsidRDefault="00EC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10693">
        <w:rPr>
          <w:rFonts w:ascii="Times New Roman" w:hAnsi="Times New Roman" w:cs="Times New Roman"/>
          <w:sz w:val="24"/>
          <w:szCs w:val="24"/>
        </w:rPr>
        <w:t>Луначарский</w:t>
      </w:r>
    </w:p>
    <w:p w:rsidR="00B23F88" w:rsidRDefault="00EC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B23F88" w:rsidRDefault="00EC49CD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Hlk23150317"/>
      <w:bookmarkStart w:id="2" w:name="_Hlk23149842"/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bookmarkEnd w:id="1"/>
      <w:bookmarkEnd w:id="2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10693">
        <w:rPr>
          <w:rFonts w:ascii="Times New Roman" w:hAnsi="Times New Roman" w:cs="Times New Roman"/>
          <w:sz w:val="24"/>
          <w:szCs w:val="24"/>
        </w:rPr>
        <w:t>Т.А. Шульга</w:t>
      </w:r>
    </w:p>
    <w:sectPr w:rsidR="00B23F88" w:rsidSect="002F74F2">
      <w:footerReference w:type="default" r:id="rId8"/>
      <w:pgSz w:w="11906" w:h="16838"/>
      <w:pgMar w:top="426" w:right="850" w:bottom="765" w:left="1134" w:header="421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1D1" w:rsidRDefault="00AC11D1">
      <w:pPr>
        <w:spacing w:after="0" w:line="240" w:lineRule="auto"/>
      </w:pPr>
      <w:r>
        <w:separator/>
      </w:r>
    </w:p>
  </w:endnote>
  <w:endnote w:type="continuationSeparator" w:id="0">
    <w:p w:rsidR="00AC11D1" w:rsidRDefault="00AC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F88" w:rsidRDefault="00B23F88">
    <w:pPr>
      <w:pStyle w:val="af"/>
      <w:ind w:right="36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1D1" w:rsidRDefault="00AC11D1">
      <w:pPr>
        <w:spacing w:after="0" w:line="240" w:lineRule="auto"/>
      </w:pPr>
      <w:r>
        <w:separator/>
      </w:r>
    </w:p>
  </w:footnote>
  <w:footnote w:type="continuationSeparator" w:id="0">
    <w:p w:rsidR="00AC11D1" w:rsidRDefault="00AC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4656A"/>
    <w:multiLevelType w:val="multilevel"/>
    <w:tmpl w:val="067E521E"/>
    <w:lvl w:ilvl="0">
      <w:start w:val="1"/>
      <w:numFmt w:val="decimal"/>
      <w:lvlText w:val="%1."/>
      <w:lvlJc w:val="left"/>
      <w:pPr>
        <w:ind w:left="420" w:hanging="420"/>
      </w:pPr>
      <w:rPr>
        <w:rFonts w:eastAsiaTheme="minorHAnsi" w:cstheme="minorBidi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cstheme="minorBid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F88"/>
    <w:rsid w:val="00096473"/>
    <w:rsid w:val="000B7E76"/>
    <w:rsid w:val="000E1F0F"/>
    <w:rsid w:val="001A4274"/>
    <w:rsid w:val="002308DC"/>
    <w:rsid w:val="002E5DD2"/>
    <w:rsid w:val="002F74F2"/>
    <w:rsid w:val="00364DB6"/>
    <w:rsid w:val="00430771"/>
    <w:rsid w:val="00436090"/>
    <w:rsid w:val="00444E3A"/>
    <w:rsid w:val="004A4B8D"/>
    <w:rsid w:val="00513F2F"/>
    <w:rsid w:val="00517E15"/>
    <w:rsid w:val="005D3CBF"/>
    <w:rsid w:val="006B4457"/>
    <w:rsid w:val="007273DA"/>
    <w:rsid w:val="007D3566"/>
    <w:rsid w:val="008E4C6F"/>
    <w:rsid w:val="00A308B5"/>
    <w:rsid w:val="00A526B6"/>
    <w:rsid w:val="00A734BC"/>
    <w:rsid w:val="00A849F8"/>
    <w:rsid w:val="00AC11D1"/>
    <w:rsid w:val="00AC7C01"/>
    <w:rsid w:val="00AD6B2F"/>
    <w:rsid w:val="00B218B9"/>
    <w:rsid w:val="00B23F88"/>
    <w:rsid w:val="00B57F62"/>
    <w:rsid w:val="00C10693"/>
    <w:rsid w:val="00DA6082"/>
    <w:rsid w:val="00E641DD"/>
    <w:rsid w:val="00EC49CD"/>
    <w:rsid w:val="00F01C44"/>
    <w:rsid w:val="00F37C2C"/>
    <w:rsid w:val="00F65A34"/>
    <w:rsid w:val="00FA7D12"/>
    <w:rsid w:val="00FC4FD9"/>
    <w:rsid w:val="00FD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A02D53"/>
    <w:rPr>
      <w:sz w:val="20"/>
      <w:szCs w:val="20"/>
    </w:rPr>
  </w:style>
  <w:style w:type="character" w:styleId="a4">
    <w:name w:val="page number"/>
    <w:basedOn w:val="a0"/>
    <w:qFormat/>
    <w:rsid w:val="00A02D53"/>
  </w:style>
  <w:style w:type="character" w:customStyle="1" w:styleId="a5">
    <w:name w:val="Верхний колонтитул Знак"/>
    <w:basedOn w:val="a0"/>
    <w:qFormat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qFormat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qFormat/>
    <w:rsid w:val="00A02D53"/>
    <w:rPr>
      <w:vertAlign w:val="superscript"/>
    </w:rPr>
  </w:style>
  <w:style w:type="character" w:customStyle="1" w:styleId="a8">
    <w:name w:val="Текст выноски Знак"/>
    <w:basedOn w:val="a0"/>
    <w:uiPriority w:val="99"/>
    <w:semiHidden/>
    <w:qFormat/>
    <w:rsid w:val="008A620D"/>
    <w:rPr>
      <w:rFonts w:ascii="Times New Roman" w:hAnsi="Times New Roman" w:cs="Times New Roman"/>
      <w:sz w:val="18"/>
      <w:szCs w:val="18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footnote text"/>
    <w:basedOn w:val="a"/>
    <w:semiHidden/>
    <w:unhideWhenUsed/>
    <w:rsid w:val="00A02D53"/>
    <w:pPr>
      <w:spacing w:after="0" w:line="240" w:lineRule="auto"/>
    </w:pPr>
    <w:rPr>
      <w:sz w:val="20"/>
      <w:szCs w:val="20"/>
    </w:rPr>
  </w:style>
  <w:style w:type="paragraph" w:styleId="ae">
    <w:name w:val="header"/>
    <w:basedOn w:val="a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f">
    <w:name w:val="footer"/>
    <w:basedOn w:val="a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customStyle="1" w:styleId="2">
    <w:name w:val="Знак Знак2"/>
    <w:basedOn w:val="a"/>
    <w:qFormat/>
    <w:rsid w:val="00C65353"/>
    <w:pPr>
      <w:spacing w:beforeAutospacing="1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0">
    <w:name w:val="Balloon Text"/>
    <w:basedOn w:val="a"/>
    <w:uiPriority w:val="99"/>
    <w:semiHidden/>
    <w:unhideWhenUsed/>
    <w:qFormat/>
    <w:rsid w:val="008A620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F01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B57F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A02D53"/>
    <w:rPr>
      <w:sz w:val="20"/>
      <w:szCs w:val="20"/>
    </w:rPr>
  </w:style>
  <w:style w:type="character" w:styleId="a4">
    <w:name w:val="page number"/>
    <w:basedOn w:val="a0"/>
    <w:qFormat/>
    <w:rsid w:val="00A02D53"/>
  </w:style>
  <w:style w:type="character" w:customStyle="1" w:styleId="a5">
    <w:name w:val="Верхний колонтитул Знак"/>
    <w:basedOn w:val="a0"/>
    <w:qFormat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qFormat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qFormat/>
    <w:rsid w:val="00A02D53"/>
    <w:rPr>
      <w:vertAlign w:val="superscript"/>
    </w:rPr>
  </w:style>
  <w:style w:type="character" w:customStyle="1" w:styleId="a8">
    <w:name w:val="Текст выноски Знак"/>
    <w:basedOn w:val="a0"/>
    <w:uiPriority w:val="99"/>
    <w:semiHidden/>
    <w:qFormat/>
    <w:rsid w:val="008A620D"/>
    <w:rPr>
      <w:rFonts w:ascii="Times New Roman" w:hAnsi="Times New Roman" w:cs="Times New Roman"/>
      <w:sz w:val="18"/>
      <w:szCs w:val="18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footnote text"/>
    <w:basedOn w:val="a"/>
    <w:semiHidden/>
    <w:unhideWhenUsed/>
    <w:rsid w:val="00A02D53"/>
    <w:pPr>
      <w:spacing w:after="0" w:line="240" w:lineRule="auto"/>
    </w:pPr>
    <w:rPr>
      <w:sz w:val="20"/>
      <w:szCs w:val="20"/>
    </w:rPr>
  </w:style>
  <w:style w:type="paragraph" w:styleId="ae">
    <w:name w:val="header"/>
    <w:basedOn w:val="a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f">
    <w:name w:val="footer"/>
    <w:basedOn w:val="a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customStyle="1" w:styleId="2">
    <w:name w:val="Знак Знак2"/>
    <w:basedOn w:val="a"/>
    <w:qFormat/>
    <w:rsid w:val="00C65353"/>
    <w:pPr>
      <w:spacing w:beforeAutospacing="1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0">
    <w:name w:val="Balloon Text"/>
    <w:basedOn w:val="a"/>
    <w:uiPriority w:val="99"/>
    <w:semiHidden/>
    <w:unhideWhenUsed/>
    <w:qFormat/>
    <w:rsid w:val="008A620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F01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B57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8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2020-11-23T11:44:00Z</cp:lastPrinted>
  <dcterms:created xsi:type="dcterms:W3CDTF">2020-11-23T11:44:00Z</dcterms:created>
  <dcterms:modified xsi:type="dcterms:W3CDTF">2020-11-23T11:44:00Z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